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7DD0" w14:textId="424FE06C" w:rsidR="00EA3F4B" w:rsidRPr="00756199" w:rsidRDefault="00E8410A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>La cooperativa “Missione al Cubo” – Uno spinoff accademico dai laboratori PLS</w:t>
      </w:r>
    </w:p>
    <w:p w14:paraId="201BB81B" w14:textId="5DC46A6B" w:rsidR="00F476EB" w:rsidRDefault="00BD600D" w:rsidP="00F476EB">
      <w:pPr>
        <w:pStyle w:val="25mmIndent"/>
        <w:jc w:val="both"/>
        <w:rPr>
          <w:b/>
          <w:spacing w:val="-3"/>
          <w:lang w:val="it"/>
        </w:rPr>
      </w:pPr>
      <w:r>
        <w:rPr>
          <w:b/>
          <w:spacing w:val="-3"/>
          <w:lang w:val="it"/>
        </w:rPr>
        <w:t>G. Prete, F.</w:t>
      </w:r>
      <w:r w:rsidR="007130A5">
        <w:rPr>
          <w:b/>
          <w:spacing w:val="-3"/>
          <w:lang w:val="it"/>
        </w:rPr>
        <w:t xml:space="preserve"> </w:t>
      </w:r>
      <w:r>
        <w:rPr>
          <w:b/>
          <w:spacing w:val="-3"/>
          <w:lang w:val="it"/>
        </w:rPr>
        <w:t>Chiappetta, F.Pecora, A. Settino, C. Meringolo, F. Valentini, V. Carbone, P. Riccardi</w:t>
      </w:r>
    </w:p>
    <w:p w14:paraId="1594CBB6" w14:textId="67C1D35C" w:rsidR="00F476EB" w:rsidRPr="00F476EB" w:rsidRDefault="00F476EB" w:rsidP="00F476EB">
      <w:pPr>
        <w:pStyle w:val="25mmIndent"/>
        <w:jc w:val="both"/>
        <w:rPr>
          <w:rFonts w:ascii="Times New Roman" w:hAnsi="Times New Roman"/>
          <w:b/>
          <w:lang w:val="it-IT"/>
        </w:rPr>
      </w:pPr>
      <w:r w:rsidRPr="000660FE">
        <w:rPr>
          <w:rFonts w:ascii="Times New Roman" w:hAnsi="Times New Roman"/>
          <w:sz w:val="24"/>
          <w:szCs w:val="24"/>
          <w:lang w:val="it-IT"/>
        </w:rPr>
        <w:t>Dipartimento di Fisica, Università della Calabria e INFN, Rende (CS)</w:t>
      </w:r>
    </w:p>
    <w:p w14:paraId="73282E2A" w14:textId="208BD9A4" w:rsidR="00F476EB" w:rsidRDefault="008D0D04" w:rsidP="00F476EB">
      <w:pPr>
        <w:pStyle w:val="BodyChar"/>
        <w:tabs>
          <w:tab w:val="clear" w:pos="567"/>
          <w:tab w:val="left" w:pos="426"/>
        </w:tabs>
        <w:ind w:left="1418"/>
        <w:jc w:val="left"/>
        <w:rPr>
          <w:lang w:val="it"/>
        </w:rPr>
      </w:pPr>
      <w:r>
        <w:rPr>
          <w:lang w:val="it"/>
        </w:rPr>
        <w:t xml:space="preserve">e-mail di riferimento: </w:t>
      </w:r>
      <w:r w:rsidRPr="008E2C16">
        <w:rPr>
          <w:rFonts w:cs="Times"/>
          <w:lang w:val="it"/>
        </w:rPr>
        <w:t xml:space="preserve"> </w:t>
      </w:r>
      <w:hyperlink r:id="rId7" w:history="1">
        <w:r w:rsidR="008E2C16" w:rsidRPr="008E2C16">
          <w:rPr>
            <w:rStyle w:val="Collegamentoipertestuale"/>
            <w:rFonts w:cs="Times"/>
            <w:shd w:val="clear" w:color="auto" w:fill="FFFFFF"/>
            <w:lang w:val="it-IT"/>
          </w:rPr>
          <w:t>giupyprete@gmail.com</w:t>
        </w:r>
      </w:hyperlink>
      <w:r w:rsidR="008E2C16" w:rsidRPr="008E2C16">
        <w:rPr>
          <w:rFonts w:ascii="Roboto" w:hAnsi="Roboto"/>
          <w:color w:val="222222"/>
          <w:sz w:val="21"/>
          <w:szCs w:val="21"/>
          <w:shd w:val="clear" w:color="auto" w:fill="FFFFFF"/>
          <w:lang w:val="it-IT"/>
        </w:rPr>
        <w:t xml:space="preserve"> </w:t>
      </w:r>
      <w:r w:rsidR="008E2C16">
        <w:rPr>
          <w:rFonts w:ascii="Roboto" w:hAnsi="Roboto"/>
          <w:color w:val="222222"/>
          <w:sz w:val="21"/>
          <w:szCs w:val="21"/>
          <w:shd w:val="clear" w:color="auto" w:fill="FFFFFF"/>
          <w:lang w:val="it-IT"/>
        </w:rPr>
        <w:t xml:space="preserve">; </w:t>
      </w:r>
      <w:hyperlink r:id="rId8" w:history="1">
        <w:r w:rsidR="008E2C16" w:rsidRPr="00645FBF">
          <w:rPr>
            <w:rStyle w:val="Collegamentoipertestuale"/>
            <w:lang w:val="it"/>
          </w:rPr>
          <w:t>pierfrancesco.riccardi@unical.it</w:t>
        </w:r>
      </w:hyperlink>
    </w:p>
    <w:p w14:paraId="74645013" w14:textId="0D00CF95" w:rsidR="00F476EB" w:rsidRDefault="008D0D04" w:rsidP="00F476EB">
      <w:pPr>
        <w:pStyle w:val="BodyChar"/>
        <w:tabs>
          <w:tab w:val="clear" w:pos="567"/>
          <w:tab w:val="left" w:pos="426"/>
        </w:tabs>
        <w:ind w:left="1418"/>
        <w:jc w:val="left"/>
        <w:rPr>
          <w:lang w:val="it"/>
        </w:rPr>
      </w:pPr>
      <w:r>
        <w:rPr>
          <w:lang w:val="it"/>
        </w:rPr>
        <w:t xml:space="preserve">  </w:t>
      </w:r>
    </w:p>
    <w:p w14:paraId="7F0F4F57" w14:textId="7F18EFE0" w:rsidR="00BD600D" w:rsidRPr="00F476EB" w:rsidRDefault="00756199" w:rsidP="00F476EB">
      <w:pPr>
        <w:pStyle w:val="BodyChar"/>
        <w:tabs>
          <w:tab w:val="clear" w:pos="567"/>
          <w:tab w:val="left" w:pos="426"/>
        </w:tabs>
        <w:ind w:left="1418"/>
        <w:rPr>
          <w:lang w:val="it"/>
        </w:rPr>
      </w:pPr>
      <w:r w:rsidRPr="008D0D04">
        <w:rPr>
          <w:rFonts w:ascii="Times New Roman" w:hAnsi="Times New Roman"/>
          <w:b/>
          <w:bCs/>
          <w:lang w:val="it"/>
        </w:rPr>
        <w:t>Abstract</w:t>
      </w:r>
      <w:r w:rsidR="00BD600D">
        <w:rPr>
          <w:rFonts w:ascii="Times New Roman" w:hAnsi="Times New Roman"/>
          <w:b/>
          <w:bCs/>
          <w:lang w:val="it"/>
        </w:rPr>
        <w:t xml:space="preserve">: </w:t>
      </w:r>
      <w:r w:rsidR="00BD600D" w:rsidRPr="00BD600D">
        <w:rPr>
          <w:rFonts w:ascii="Times New Roman" w:hAnsi="Times New Roman"/>
          <w:lang w:val="it-IT"/>
        </w:rPr>
        <w:t>Il dipartimento di Fisica è stato sede di due PLS, Fisica e Scienza dei Materiali</w:t>
      </w:r>
      <w:r w:rsidR="00BD600D" w:rsidRPr="00BD600D">
        <w:rPr>
          <w:lang w:val="it-IT"/>
        </w:rPr>
        <w:t>, nell’ambito dei quali s</w:t>
      </w:r>
      <w:r w:rsidR="00BD600D" w:rsidRPr="00BD600D">
        <w:rPr>
          <w:rFonts w:ascii="Times New Roman" w:hAnsi="Times New Roman"/>
          <w:lang w:val="it-IT"/>
        </w:rPr>
        <w:t xml:space="preserve">ono stati realizzati Laboratori PLS presso le scuole, mediante esperienze, assistite da tutor universitari, </w:t>
      </w:r>
      <w:r w:rsidR="00BA247F">
        <w:rPr>
          <w:rFonts w:ascii="Times New Roman" w:hAnsi="Times New Roman"/>
          <w:lang w:val="it-IT"/>
        </w:rPr>
        <w:t>coprogettate</w:t>
      </w:r>
      <w:r w:rsidR="00BD600D" w:rsidRPr="00BD600D">
        <w:rPr>
          <w:rFonts w:ascii="Times New Roman" w:hAnsi="Times New Roman"/>
          <w:lang w:val="it-IT"/>
        </w:rPr>
        <w:t xml:space="preserve"> con gli insegnanti e sotto la supervisione di un docente universitario</w:t>
      </w:r>
      <w:r w:rsidR="00BD600D" w:rsidRPr="0040606A">
        <w:rPr>
          <w:rFonts w:ascii="Times New Roman" w:hAnsi="Times New Roman"/>
          <w:lang w:val="it-IT"/>
        </w:rPr>
        <w:t>.</w:t>
      </w:r>
      <w:r w:rsidR="00BD600D" w:rsidRPr="00BD600D">
        <w:rPr>
          <w:rFonts w:ascii="Times New Roman" w:hAnsi="Times New Roman"/>
          <w:lang w:val="it-IT"/>
        </w:rPr>
        <w:t xml:space="preserve"> </w:t>
      </w:r>
      <w:r w:rsidR="00BD600D" w:rsidRPr="00BA247F">
        <w:rPr>
          <w:rFonts w:ascii="Times New Roman" w:hAnsi="Times New Roman"/>
          <w:lang w:val="it-IT"/>
        </w:rPr>
        <w:t xml:space="preserve">A disposizione delle scuole ci sono una ventina di esperienze. </w:t>
      </w:r>
      <w:r w:rsidR="00BD600D" w:rsidRPr="00BD600D">
        <w:rPr>
          <w:rFonts w:ascii="Times New Roman" w:hAnsi="Times New Roman"/>
          <w:lang w:val="it-IT"/>
        </w:rPr>
        <w:t xml:space="preserve">Alcune esperienze sono molto strutturate e </w:t>
      </w:r>
      <w:r w:rsidR="00BA247F">
        <w:rPr>
          <w:rFonts w:ascii="Times New Roman" w:hAnsi="Times New Roman"/>
          <w:lang w:val="it-IT"/>
        </w:rPr>
        <w:t>utilizzate con i</w:t>
      </w:r>
      <w:r w:rsidR="00BD600D" w:rsidRPr="00BD600D">
        <w:rPr>
          <w:rFonts w:ascii="Times New Roman" w:hAnsi="Times New Roman"/>
          <w:lang w:val="it-IT"/>
        </w:rPr>
        <w:t xml:space="preserve"> ragazzi degli ultimi anni delle scuole superiori</w:t>
      </w:r>
      <w:r w:rsidR="00BD600D" w:rsidRPr="00BD600D">
        <w:rPr>
          <w:lang w:val="it-IT"/>
        </w:rPr>
        <w:t xml:space="preserve">, mentre altre </w:t>
      </w:r>
      <w:r w:rsidR="00BD600D" w:rsidRPr="00BD600D">
        <w:rPr>
          <w:rFonts w:ascii="Times New Roman" w:hAnsi="Times New Roman"/>
          <w:lang w:val="it-IT"/>
        </w:rPr>
        <w:t xml:space="preserve">sono molto semplici e rapide e sono molto indicate </w:t>
      </w:r>
      <w:r w:rsidR="00BD600D" w:rsidRPr="00BD600D">
        <w:rPr>
          <w:lang w:val="it-IT"/>
        </w:rPr>
        <w:t xml:space="preserve">anche </w:t>
      </w:r>
      <w:r w:rsidR="00BD600D" w:rsidRPr="00BD600D">
        <w:rPr>
          <w:rFonts w:ascii="Times New Roman" w:hAnsi="Times New Roman"/>
          <w:lang w:val="it-IT"/>
        </w:rPr>
        <w:t>per i ragazzi più piccol</w:t>
      </w:r>
      <w:r w:rsidR="00BD600D" w:rsidRPr="00BD600D">
        <w:rPr>
          <w:lang w:val="it-IT"/>
        </w:rPr>
        <w:t>i</w:t>
      </w:r>
      <w:r w:rsidR="00BD600D" w:rsidRPr="00BD600D">
        <w:rPr>
          <w:rFonts w:ascii="Times New Roman" w:hAnsi="Times New Roman"/>
          <w:lang w:val="it-IT"/>
        </w:rPr>
        <w:t xml:space="preserve">. </w:t>
      </w:r>
    </w:p>
    <w:p w14:paraId="13908155" w14:textId="2D409ADB" w:rsidR="00BD600D" w:rsidRPr="00BD600D" w:rsidRDefault="00BD600D" w:rsidP="00F476EB">
      <w:pPr>
        <w:pStyle w:val="Abstract"/>
        <w:spacing w:after="0"/>
        <w:rPr>
          <w:rFonts w:ascii="Times New Roman" w:hAnsi="Times New Roman"/>
          <w:sz w:val="22"/>
          <w:szCs w:val="22"/>
          <w:lang w:val="it-IT"/>
        </w:rPr>
      </w:pPr>
      <w:r w:rsidRPr="00BD600D">
        <w:rPr>
          <w:rFonts w:ascii="Times New Roman" w:hAnsi="Times New Roman"/>
          <w:sz w:val="22"/>
          <w:szCs w:val="22"/>
          <w:lang w:val="it-IT"/>
        </w:rPr>
        <w:t>Accanto a qu</w:t>
      </w:r>
      <w:r w:rsidR="004D5192">
        <w:rPr>
          <w:rFonts w:ascii="Times New Roman" w:hAnsi="Times New Roman"/>
          <w:sz w:val="22"/>
          <w:szCs w:val="22"/>
          <w:lang w:val="it-IT"/>
        </w:rPr>
        <w:t>este attività</w:t>
      </w:r>
      <w:r w:rsidRPr="00BD600D">
        <w:rPr>
          <w:rFonts w:ascii="Times New Roman" w:hAnsi="Times New Roman"/>
          <w:sz w:val="22"/>
          <w:szCs w:val="22"/>
          <w:lang w:val="it-IT"/>
        </w:rPr>
        <w:t>, sono state realizzate negli ultimi anni alcune sperimentazioni didattiche presso alcune scuole [1]</w:t>
      </w:r>
      <w:r w:rsidR="00FE2D0F">
        <w:rPr>
          <w:rFonts w:ascii="Times New Roman" w:hAnsi="Times New Roman"/>
          <w:sz w:val="22"/>
          <w:szCs w:val="22"/>
          <w:lang w:val="it-IT"/>
        </w:rPr>
        <w:t>;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 progetti di recupero di strumentazione d’epoca dei laboratori di fisica di alcune scuole, dai qual</w:t>
      </w:r>
      <w:r w:rsidR="009B1547">
        <w:rPr>
          <w:rFonts w:ascii="Times New Roman" w:hAnsi="Times New Roman"/>
          <w:sz w:val="22"/>
          <w:szCs w:val="22"/>
          <w:lang w:val="it-IT"/>
        </w:rPr>
        <w:t>i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B1547">
        <w:rPr>
          <w:rFonts w:ascii="Times New Roman" w:hAnsi="Times New Roman"/>
          <w:sz w:val="22"/>
          <w:szCs w:val="22"/>
          <w:lang w:val="it-IT"/>
        </w:rPr>
        <w:t xml:space="preserve">si </w:t>
      </w:r>
      <w:r w:rsidRPr="00BD600D">
        <w:rPr>
          <w:rFonts w:ascii="Times New Roman" w:hAnsi="Times New Roman"/>
          <w:sz w:val="22"/>
          <w:szCs w:val="22"/>
          <w:lang w:val="it-IT"/>
        </w:rPr>
        <w:t>sono sviluppate mostre e manifestazioni pubbliche; una collaborazione con il comune di Cosenza per la gestione delle attività per le scuole del Planetario “G.B. Amico” [</w:t>
      </w:r>
      <w:r w:rsidR="00F476EB">
        <w:rPr>
          <w:sz w:val="22"/>
          <w:szCs w:val="22"/>
          <w:lang w:val="it-IT"/>
        </w:rPr>
        <w:t>2</w:t>
      </w:r>
      <w:r w:rsidRPr="00BD600D">
        <w:rPr>
          <w:rFonts w:ascii="Times New Roman" w:hAnsi="Times New Roman"/>
          <w:sz w:val="22"/>
          <w:szCs w:val="22"/>
          <w:lang w:val="it-IT"/>
        </w:rPr>
        <w:t>], attività conclusasi con lo scoppio della pandemia, ma che da ottobre 2019 a febbraio 2020 aveva già raggiunto circa 9000 prenotazioni. Tutte le attività hanno visto un’ampia partecipazione di giovani ricercatori del dipartimento, dottorandi, assegnisti, post doc etc</w:t>
      </w:r>
      <w:r w:rsidRPr="00BD600D">
        <w:rPr>
          <w:sz w:val="22"/>
          <w:szCs w:val="22"/>
          <w:lang w:val="it-IT"/>
        </w:rPr>
        <w:t xml:space="preserve"> [</w:t>
      </w:r>
      <w:r w:rsidR="00F476EB">
        <w:rPr>
          <w:sz w:val="22"/>
          <w:szCs w:val="22"/>
          <w:lang w:val="it-IT"/>
        </w:rPr>
        <w:t>2</w:t>
      </w:r>
      <w:r w:rsidRPr="00BD600D">
        <w:rPr>
          <w:sz w:val="22"/>
          <w:szCs w:val="22"/>
          <w:lang w:val="it-IT"/>
        </w:rPr>
        <w:t>]</w:t>
      </w:r>
      <w:r w:rsidRPr="00BD600D">
        <w:rPr>
          <w:rFonts w:ascii="Times New Roman" w:hAnsi="Times New Roman"/>
          <w:sz w:val="22"/>
          <w:szCs w:val="22"/>
          <w:lang w:val="it-IT"/>
        </w:rPr>
        <w:t>.</w:t>
      </w:r>
      <w:bookmarkStart w:id="0" w:name="_Hlk58418284"/>
    </w:p>
    <w:p w14:paraId="018A4D6C" w14:textId="09EE9F5E" w:rsidR="00F476EB" w:rsidRDefault="00BD600D" w:rsidP="00F476EB">
      <w:pPr>
        <w:pStyle w:val="Abstract"/>
        <w:spacing w:after="0"/>
        <w:rPr>
          <w:rFonts w:ascii="Times New Roman" w:hAnsi="Times New Roman"/>
          <w:sz w:val="22"/>
          <w:szCs w:val="22"/>
          <w:lang w:val="it-IT"/>
        </w:rPr>
      </w:pPr>
      <w:r w:rsidRPr="00BD600D">
        <w:rPr>
          <w:sz w:val="22"/>
          <w:szCs w:val="22"/>
          <w:lang w:val="it-IT"/>
        </w:rPr>
        <w:t>Dalle attività del PLS abbiamo tratto la convinzione che esista lo spazio per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 uno spin-off</w:t>
      </w:r>
      <w:r w:rsidRPr="00BD600D">
        <w:rPr>
          <w:sz w:val="22"/>
          <w:szCs w:val="22"/>
          <w:lang w:val="it-IT"/>
        </w:rPr>
        <w:t>,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 che operi nei settori di mercato che si determinano nella regione di interfaccia tra l’università, e in particolare l’Università della Calabria, e la società.</w:t>
      </w:r>
      <w:r w:rsidRPr="00BD600D">
        <w:rPr>
          <w:sz w:val="22"/>
          <w:szCs w:val="22"/>
          <w:lang w:val="it-IT"/>
        </w:rPr>
        <w:t xml:space="preserve"> La cooperativa “Missione al Cubo</w:t>
      </w:r>
      <w:r w:rsidR="00D64D94">
        <w:rPr>
          <w:sz w:val="22"/>
          <w:szCs w:val="22"/>
          <w:lang w:val="it-IT"/>
        </w:rPr>
        <w:t>”</w:t>
      </w:r>
      <w:r w:rsidRPr="00BD600D">
        <w:rPr>
          <w:sz w:val="22"/>
          <w:szCs w:val="22"/>
          <w:lang w:val="it-IT"/>
        </w:rPr>
        <w:t>, nome evocativo sia della terza missione che dei “cubi”, gli edifici dell’Università della Calabria</w:t>
      </w:r>
      <w:r w:rsidR="00950C53">
        <w:rPr>
          <w:sz w:val="22"/>
          <w:szCs w:val="22"/>
          <w:lang w:val="it-IT"/>
        </w:rPr>
        <w:t>,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 interagirà da un lato con l’università, sviluppando attività didattiche, divulgative e di intrattenimento culturale direttamente derivate dalle attività di ricerca sia di singoli ricercatori che di gruppi di</w:t>
      </w:r>
      <w:r w:rsidRPr="00BD600D">
        <w:rPr>
          <w:sz w:val="22"/>
          <w:szCs w:val="22"/>
          <w:lang w:val="it-IT"/>
        </w:rPr>
        <w:t xml:space="preserve"> ri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cerca e dipartimenti. Riteniamo, infatti, che il vero punto di forza dell’idea imprenditoriale sia la sua derivazione da un’importante struttura scientifica e di ricerca. </w:t>
      </w:r>
      <w:bookmarkEnd w:id="0"/>
      <w:r w:rsidRPr="00BD600D">
        <w:rPr>
          <w:rFonts w:ascii="Times New Roman" w:hAnsi="Times New Roman"/>
          <w:sz w:val="22"/>
          <w:szCs w:val="22"/>
          <w:lang w:val="it-IT"/>
        </w:rPr>
        <w:t xml:space="preserve">I proponenti sono principalmente dottori di ricerca con esperienze sia nella ricerca scientifica che nel public engagement. La stessa scelta della forma cooperativa deriva da queste esperienze. Le finalità mutualistiche e democratiche della cooperativa si adattano meglio ad un’attività fondata sulla collaborazione tra dottorandi, consentendo un agevole inserimento di nuovi soci nel futuro. A fondamento del modello di business c’è la credibilità e la fiducia di cui gode presso il pubblico l’Unical. Lo spin-off nasce dall’idea che il mercato possa aiutare lo sviluppo delle attività di public engagement, consentendo di superare le numerose limitazioni di budget, tempo e impegno del personale di ricerca, di cui le attività istituzionali di un’università soffrono attualmente.  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BD600D">
        <w:rPr>
          <w:rFonts w:ascii="Times New Roman" w:hAnsi="Times New Roman"/>
          <w:sz w:val="22"/>
          <w:szCs w:val="22"/>
          <w:lang w:val="it-IT"/>
        </w:rPr>
        <w:t xml:space="preserve">Dall’altro lato dell’interfaccia, la cooperativa interagirà con un ampio mercato fatto da scuole, musei, amministrazioni locali e operatori del terzo settore. Molti dei prodotti e servizi sono già in essere </w:t>
      </w:r>
      <w:r w:rsidRPr="00BD600D">
        <w:rPr>
          <w:sz w:val="22"/>
          <w:szCs w:val="22"/>
          <w:lang w:val="it-IT"/>
        </w:rPr>
        <w:t xml:space="preserve">in ambito del PLS. </w:t>
      </w:r>
      <w:r w:rsidRPr="00BD600D">
        <w:rPr>
          <w:rFonts w:ascii="Times New Roman" w:hAnsi="Times New Roman"/>
          <w:sz w:val="22"/>
          <w:szCs w:val="22"/>
          <w:lang w:val="it-IT"/>
        </w:rPr>
        <w:t>Intorno alla società spinoff si potrà quindi costruire una rete per una divulgazione scientifica integrata con il sistema formativo, scolastico e museale del territorio, che potrà consentire di raggiungere un ampio mercato di utenti, che sono attualmente esclusi dai programmi istituzionali di orientamento e di public engagement.</w:t>
      </w:r>
    </w:p>
    <w:p w14:paraId="01488ACE" w14:textId="77777777" w:rsidR="00F476EB" w:rsidRDefault="00F476EB" w:rsidP="00F476EB">
      <w:pPr>
        <w:pStyle w:val="Abstract"/>
        <w:spacing w:after="0"/>
        <w:rPr>
          <w:rFonts w:ascii="Times New Roman" w:hAnsi="Times New Roman"/>
          <w:sz w:val="22"/>
          <w:szCs w:val="22"/>
          <w:lang w:val="it-IT"/>
        </w:rPr>
      </w:pPr>
    </w:p>
    <w:p w14:paraId="6C21CE18" w14:textId="18E76716" w:rsidR="00F476EB" w:rsidRPr="00F476EB" w:rsidRDefault="00F476EB" w:rsidP="00F476EB">
      <w:pPr>
        <w:pStyle w:val="Abstract"/>
        <w:numPr>
          <w:ilvl w:val="0"/>
          <w:numId w:val="19"/>
        </w:numPr>
        <w:spacing w:after="0"/>
        <w:rPr>
          <w:rFonts w:ascii="Times New Roman" w:hAnsi="Times New Roman"/>
          <w:bCs/>
          <w:sz w:val="22"/>
          <w:szCs w:val="22"/>
          <w:lang w:val="it"/>
        </w:rPr>
      </w:pPr>
      <w:r w:rsidRPr="00F476EB">
        <w:rPr>
          <w:rFonts w:ascii="Times New Roman" w:hAnsi="Times New Roman"/>
          <w:sz w:val="18"/>
          <w:szCs w:val="18"/>
          <w:lang w:val="en-US"/>
        </w:rPr>
        <w:t xml:space="preserve">P. Riccardi and C. Goletti Nature Nanotechnology, </w:t>
      </w:r>
      <w:r w:rsidRPr="00F476EB">
        <w:rPr>
          <w:rFonts w:ascii="Times New Roman" w:hAnsi="Times New Roman"/>
          <w:b/>
          <w:sz w:val="18"/>
          <w:szCs w:val="18"/>
          <w:lang w:val="en-US"/>
        </w:rPr>
        <w:t xml:space="preserve">12 </w:t>
      </w:r>
      <w:r w:rsidRPr="00F476EB">
        <w:rPr>
          <w:rFonts w:ascii="Times New Roman" w:hAnsi="Times New Roman"/>
          <w:bCs/>
          <w:sz w:val="18"/>
          <w:szCs w:val="18"/>
          <w:lang w:val="en-US"/>
        </w:rPr>
        <w:t>(2017)</w:t>
      </w:r>
      <w:r w:rsidRPr="00F476EB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476EB">
        <w:rPr>
          <w:rFonts w:ascii="Times New Roman" w:hAnsi="Times New Roman"/>
          <w:sz w:val="18"/>
          <w:szCs w:val="18"/>
          <w:lang w:val="en-US"/>
        </w:rPr>
        <w:t>1104</w:t>
      </w:r>
    </w:p>
    <w:p w14:paraId="10C16A78" w14:textId="3A23DD8B" w:rsidR="00F476EB" w:rsidRPr="00F476EB" w:rsidRDefault="00F476EB" w:rsidP="00F476EB">
      <w:pPr>
        <w:pStyle w:val="Abstract"/>
        <w:numPr>
          <w:ilvl w:val="0"/>
          <w:numId w:val="19"/>
        </w:numPr>
        <w:spacing w:after="0"/>
        <w:rPr>
          <w:rFonts w:ascii="Times New Roman" w:hAnsi="Times New Roman"/>
          <w:bCs/>
          <w:sz w:val="22"/>
          <w:szCs w:val="22"/>
          <w:lang w:val="it"/>
        </w:rPr>
      </w:pPr>
      <w:r w:rsidRPr="00F476EB">
        <w:rPr>
          <w:rFonts w:ascii="Times New Roman" w:hAnsi="Times New Roman"/>
          <w:sz w:val="18"/>
          <w:szCs w:val="18"/>
          <w:shd w:val="clear" w:color="auto" w:fill="FFFFFF"/>
          <w:lang w:val="it-IT"/>
        </w:rPr>
        <w:t xml:space="preserve">Chiappetta F., Pecora F., Prete G., Settino A., Carbone V. Riccardi P. </w:t>
      </w:r>
      <w:r w:rsidRPr="00F476EB">
        <w:rPr>
          <w:rFonts w:ascii="Times New Roman" w:hAnsi="Times New Roman"/>
          <w:i/>
          <w:iCs/>
          <w:sz w:val="18"/>
          <w:szCs w:val="18"/>
          <w:shd w:val="clear" w:color="auto" w:fill="FFFFFF"/>
          <w:lang w:val="it-IT"/>
        </w:rPr>
        <w:t xml:space="preserve"> </w:t>
      </w:r>
      <w:r w:rsidRPr="00F476EB">
        <w:rPr>
          <w:rFonts w:ascii="Times New Roman" w:hAnsi="Times New Roman"/>
          <w:sz w:val="18"/>
          <w:szCs w:val="18"/>
          <w:shd w:val="clear" w:color="auto" w:fill="FFFFFF"/>
          <w:lang w:val="it-IT"/>
        </w:rPr>
        <w:t>Nature Astronomy </w:t>
      </w:r>
      <w:r w:rsidRPr="00F476EB">
        <w:rPr>
          <w:rFonts w:ascii="Times New Roman" w:hAnsi="Times New Roman"/>
          <w:b/>
          <w:bCs/>
          <w:sz w:val="18"/>
          <w:szCs w:val="18"/>
          <w:shd w:val="clear" w:color="auto" w:fill="FFFFFF"/>
          <w:lang w:val="it-IT"/>
        </w:rPr>
        <w:t>4</w:t>
      </w:r>
      <w:r w:rsidRPr="00F476EB">
        <w:rPr>
          <w:rFonts w:ascii="Times New Roman" w:hAnsi="Times New Roman"/>
          <w:sz w:val="18"/>
          <w:szCs w:val="18"/>
          <w:shd w:val="clear" w:color="auto" w:fill="FFFFFF"/>
          <w:lang w:val="it-IT"/>
        </w:rPr>
        <w:t>,(2020)</w:t>
      </w:r>
      <w:r w:rsidRPr="00F476EB">
        <w:rPr>
          <w:rFonts w:ascii="Times New Roman" w:hAnsi="Times New Roman"/>
          <w:b/>
          <w:bCs/>
          <w:sz w:val="18"/>
          <w:szCs w:val="18"/>
          <w:shd w:val="clear" w:color="auto" w:fill="FFFFFF"/>
          <w:lang w:val="it-IT"/>
        </w:rPr>
        <w:t> </w:t>
      </w:r>
      <w:r w:rsidRPr="00F476EB">
        <w:rPr>
          <w:rFonts w:ascii="Times New Roman" w:hAnsi="Times New Roman"/>
          <w:sz w:val="18"/>
          <w:szCs w:val="18"/>
          <w:shd w:val="clear" w:color="auto" w:fill="FFFFFF"/>
          <w:lang w:val="it-IT"/>
        </w:rPr>
        <w:t>2</w:t>
      </w:r>
    </w:p>
    <w:p w14:paraId="599EE474" w14:textId="6BE65CE7" w:rsidR="00EA3F4B" w:rsidRPr="0026332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  <w:lang w:val="it-IT"/>
        </w:rPr>
      </w:pPr>
    </w:p>
    <w:sectPr w:rsidR="00EA3F4B" w:rsidRPr="0026332F" w:rsidSect="00951846"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5889" w14:textId="77777777" w:rsidR="00200C26" w:rsidRDefault="00200C26">
      <w:r>
        <w:rPr>
          <w:lang w:val="it"/>
        </w:rPr>
        <w:separator/>
      </w:r>
    </w:p>
  </w:endnote>
  <w:endnote w:type="continuationSeparator" w:id="0">
    <w:p w14:paraId="195158AD" w14:textId="77777777" w:rsidR="00200C26" w:rsidRDefault="00200C26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Std">
    <w:panose1 w:val="00000000000000000000"/>
    <w:charset w:val="00"/>
    <w:family w:val="roman"/>
    <w:notTrueType/>
    <w:pitch w:val="default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6C8D" w14:textId="77777777" w:rsidR="00200C26" w:rsidRPr="00043761" w:rsidRDefault="00200C2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4AC2A994" w14:textId="77777777" w:rsidR="00200C26" w:rsidRDefault="00200C26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3E30CA"/>
    <w:multiLevelType w:val="hybridMultilevel"/>
    <w:tmpl w:val="552E3DEA"/>
    <w:lvl w:ilvl="0" w:tplc="AC48B054">
      <w:start w:val="1"/>
      <w:numFmt w:val="decimal"/>
      <w:lvlText w:val="[%1]"/>
      <w:lvlJc w:val="left"/>
      <w:pPr>
        <w:ind w:left="645" w:hanging="360"/>
      </w:pPr>
      <w:rPr>
        <w:rFonts w:cs="Helvetica Neue LT Std" w:hint="default"/>
        <w:color w:val="000000"/>
        <w:sz w:val="2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133983"/>
    <w:rsid w:val="00137524"/>
    <w:rsid w:val="0015294A"/>
    <w:rsid w:val="0015754F"/>
    <w:rsid w:val="00165E82"/>
    <w:rsid w:val="0017062B"/>
    <w:rsid w:val="001849D6"/>
    <w:rsid w:val="001927F9"/>
    <w:rsid w:val="00200C26"/>
    <w:rsid w:val="00255C4A"/>
    <w:rsid w:val="00261991"/>
    <w:rsid w:val="0026332F"/>
    <w:rsid w:val="003054AA"/>
    <w:rsid w:val="003323DC"/>
    <w:rsid w:val="003608F8"/>
    <w:rsid w:val="0041777B"/>
    <w:rsid w:val="00417C21"/>
    <w:rsid w:val="004616A0"/>
    <w:rsid w:val="00480A2E"/>
    <w:rsid w:val="00487C98"/>
    <w:rsid w:val="004951DB"/>
    <w:rsid w:val="004D5192"/>
    <w:rsid w:val="00503B05"/>
    <w:rsid w:val="00521A70"/>
    <w:rsid w:val="005C24F9"/>
    <w:rsid w:val="005F03B4"/>
    <w:rsid w:val="006E490A"/>
    <w:rsid w:val="007130A5"/>
    <w:rsid w:val="00721922"/>
    <w:rsid w:val="00746E34"/>
    <w:rsid w:val="00756199"/>
    <w:rsid w:val="00777ADB"/>
    <w:rsid w:val="007A5ED1"/>
    <w:rsid w:val="00884512"/>
    <w:rsid w:val="008D0D04"/>
    <w:rsid w:val="008E20F8"/>
    <w:rsid w:val="008E2C16"/>
    <w:rsid w:val="008F43DD"/>
    <w:rsid w:val="00935719"/>
    <w:rsid w:val="009406AF"/>
    <w:rsid w:val="00941DE7"/>
    <w:rsid w:val="00950C53"/>
    <w:rsid w:val="00951846"/>
    <w:rsid w:val="00955FE2"/>
    <w:rsid w:val="009A169E"/>
    <w:rsid w:val="009B1547"/>
    <w:rsid w:val="00A02FAE"/>
    <w:rsid w:val="00AA1156"/>
    <w:rsid w:val="00B37F22"/>
    <w:rsid w:val="00BA247F"/>
    <w:rsid w:val="00BB0135"/>
    <w:rsid w:val="00BC1D18"/>
    <w:rsid w:val="00BD600D"/>
    <w:rsid w:val="00BF31FB"/>
    <w:rsid w:val="00C01B09"/>
    <w:rsid w:val="00C60F37"/>
    <w:rsid w:val="00C75D9F"/>
    <w:rsid w:val="00CE57CF"/>
    <w:rsid w:val="00D21DD8"/>
    <w:rsid w:val="00D30CE7"/>
    <w:rsid w:val="00D64D94"/>
    <w:rsid w:val="00E11769"/>
    <w:rsid w:val="00E8410A"/>
    <w:rsid w:val="00E9758B"/>
    <w:rsid w:val="00EA3F4B"/>
    <w:rsid w:val="00F24E70"/>
    <w:rsid w:val="00F46A1C"/>
    <w:rsid w:val="00F476EB"/>
    <w:rsid w:val="00F565C4"/>
    <w:rsid w:val="00F93A39"/>
    <w:rsid w:val="00FD3975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  <w:style w:type="paragraph" w:customStyle="1" w:styleId="Default">
    <w:name w:val="Default"/>
    <w:rsid w:val="00BD60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76E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476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francesco.riccardi@unic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pypre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pierfrancesco riccardi</cp:lastModifiedBy>
  <cp:revision>11</cp:revision>
  <cp:lastPrinted>2007-03-22T16:16:00Z</cp:lastPrinted>
  <dcterms:created xsi:type="dcterms:W3CDTF">2021-06-20T02:49:00Z</dcterms:created>
  <dcterms:modified xsi:type="dcterms:W3CDTF">2021-06-20T07:36:00Z</dcterms:modified>
</cp:coreProperties>
</file>