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37DD0" w14:textId="4805F900" w:rsidR="00EA3F4B" w:rsidRPr="00756199" w:rsidRDefault="007B2DF6">
      <w:pPr>
        <w:pStyle w:val="StyleTitleLeft005cm"/>
        <w:rPr>
          <w:i/>
          <w:lang w:val="it"/>
        </w:rPr>
      </w:pPr>
      <w:r>
        <w:rPr>
          <w:lang w:val="it"/>
        </w:rPr>
        <w:t xml:space="preserve">Insegnare e apprendere </w:t>
      </w:r>
      <w:r w:rsidRPr="00AA1849">
        <w:rPr>
          <w:lang w:val="it"/>
        </w:rPr>
        <w:t>la fisica</w:t>
      </w:r>
      <w:r>
        <w:rPr>
          <w:lang w:val="it"/>
        </w:rPr>
        <w:t xml:space="preserve"> nella scuola dell’infanzia e primaria (Università di Torino)</w:t>
      </w:r>
    </w:p>
    <w:p w14:paraId="6E9CA41D" w14:textId="7930FA37" w:rsidR="007B2DF6" w:rsidRPr="007B2DF6" w:rsidRDefault="007B2DF6" w:rsidP="00B46879">
      <w:pPr>
        <w:pStyle w:val="25mmIndent"/>
        <w:outlineLvl w:val="0"/>
        <w:rPr>
          <w:b/>
          <w:sz w:val="20"/>
          <w:szCs w:val="20"/>
          <w:lang w:val="it-IT"/>
        </w:rPr>
      </w:pPr>
      <w:r w:rsidRPr="007B2DF6">
        <w:rPr>
          <w:b/>
          <w:spacing w:val="-3"/>
          <w:sz w:val="20"/>
          <w:szCs w:val="20"/>
          <w:lang w:val="it"/>
        </w:rPr>
        <w:t>Matteo LEONE</w:t>
      </w:r>
      <w:r w:rsidRPr="007B2DF6">
        <w:rPr>
          <w:sz w:val="20"/>
          <w:szCs w:val="20"/>
          <w:vertAlign w:val="superscript"/>
          <w:lang w:val="it"/>
        </w:rPr>
        <w:t>1</w:t>
      </w:r>
      <w:r w:rsidRPr="007B2DF6">
        <w:rPr>
          <w:b/>
          <w:sz w:val="20"/>
          <w:szCs w:val="20"/>
          <w:lang w:val="it"/>
        </w:rPr>
        <w:t>, Antonio AMOROSO</w:t>
      </w:r>
      <w:r w:rsidRPr="007B2DF6">
        <w:rPr>
          <w:sz w:val="20"/>
          <w:szCs w:val="20"/>
          <w:vertAlign w:val="superscript"/>
          <w:lang w:val="it"/>
        </w:rPr>
        <w:t>2</w:t>
      </w:r>
      <w:r w:rsidRPr="007B2DF6">
        <w:rPr>
          <w:b/>
          <w:sz w:val="20"/>
          <w:szCs w:val="20"/>
          <w:lang w:val="it"/>
        </w:rPr>
        <w:t xml:space="preserve"> e Marta RINAUDO</w:t>
      </w:r>
      <w:r w:rsidR="006C7487">
        <w:rPr>
          <w:sz w:val="20"/>
          <w:szCs w:val="20"/>
          <w:vertAlign w:val="superscript"/>
          <w:lang w:val="it"/>
        </w:rPr>
        <w:t>1</w:t>
      </w:r>
    </w:p>
    <w:p w14:paraId="0A50E0FA" w14:textId="77777777" w:rsidR="007B2DF6" w:rsidRPr="007B2DF6" w:rsidRDefault="007B2DF6" w:rsidP="00B46879">
      <w:pPr>
        <w:pStyle w:val="BodyChar"/>
        <w:tabs>
          <w:tab w:val="clear" w:pos="567"/>
          <w:tab w:val="left" w:pos="426"/>
        </w:tabs>
        <w:ind w:left="1418"/>
        <w:jc w:val="left"/>
        <w:outlineLvl w:val="0"/>
        <w:rPr>
          <w:i/>
          <w:sz w:val="20"/>
          <w:szCs w:val="20"/>
          <w:lang w:val="it"/>
        </w:rPr>
      </w:pPr>
      <w:r w:rsidRPr="007B2DF6">
        <w:rPr>
          <w:sz w:val="20"/>
          <w:szCs w:val="20"/>
          <w:vertAlign w:val="superscript"/>
          <w:lang w:val="it"/>
        </w:rPr>
        <w:t>1</w:t>
      </w:r>
      <w:r w:rsidRPr="007B2DF6">
        <w:rPr>
          <w:i/>
          <w:sz w:val="20"/>
          <w:szCs w:val="20"/>
          <w:lang w:val="it"/>
        </w:rPr>
        <w:t>Dipartimento di Filosofia e Scienze dell’Educazione, Università di Torino</w:t>
      </w:r>
    </w:p>
    <w:p w14:paraId="64229267" w14:textId="77777777" w:rsidR="007B2DF6" w:rsidRDefault="007B2DF6" w:rsidP="007B2DF6">
      <w:pPr>
        <w:ind w:left="1418"/>
        <w:rPr>
          <w:b/>
          <w:lang w:val="it"/>
        </w:rPr>
      </w:pPr>
      <w:r w:rsidRPr="007B2DF6">
        <w:rPr>
          <w:rFonts w:ascii="Times" w:hAnsi="Times"/>
          <w:sz w:val="20"/>
          <w:vertAlign w:val="superscript"/>
          <w:lang w:val="it"/>
        </w:rPr>
        <w:t>2</w:t>
      </w:r>
      <w:r w:rsidRPr="007B2DF6">
        <w:rPr>
          <w:rFonts w:ascii="Times" w:hAnsi="Times"/>
          <w:i/>
          <w:sz w:val="20"/>
          <w:lang w:val="it"/>
        </w:rPr>
        <w:t>Dipartimento di Fisica, Università di Torino</w:t>
      </w:r>
      <w:r w:rsidR="00C60F37">
        <w:rPr>
          <w:b/>
          <w:lang w:val="it"/>
        </w:rPr>
        <w:br/>
      </w:r>
    </w:p>
    <w:p w14:paraId="524F56F9" w14:textId="3CAE5F4B" w:rsidR="007B2DF6" w:rsidRPr="007B2DF6" w:rsidRDefault="00756199" w:rsidP="007B2DF6">
      <w:pPr>
        <w:ind w:left="1418"/>
        <w:jc w:val="both"/>
        <w:rPr>
          <w:rFonts w:ascii="Times" w:hAnsi="Times"/>
          <w:color w:val="000000"/>
          <w:sz w:val="20"/>
          <w:lang w:val="it-IT"/>
        </w:rPr>
      </w:pPr>
      <w:r w:rsidRPr="007B2DF6">
        <w:rPr>
          <w:rFonts w:ascii="Times" w:hAnsi="Times"/>
          <w:b/>
          <w:bCs/>
          <w:sz w:val="20"/>
          <w:lang w:val="it"/>
        </w:rPr>
        <w:t xml:space="preserve">Abstract </w:t>
      </w:r>
      <w:r w:rsidR="007B2DF6" w:rsidRPr="007B2DF6">
        <w:rPr>
          <w:rFonts w:ascii="Times" w:hAnsi="Times"/>
          <w:sz w:val="20"/>
          <w:lang w:val="it"/>
        </w:rPr>
        <w:t>La</w:t>
      </w:r>
      <w:r w:rsidR="007B2DF6" w:rsidRPr="007B2DF6">
        <w:rPr>
          <w:rFonts w:ascii="Times" w:hAnsi="Times"/>
          <w:sz w:val="20"/>
          <w:lang w:val="it-IT"/>
        </w:rPr>
        <w:t xml:space="preserve"> legge istitutiva del corso di laurea magistrale a ciclo unico in Scienze della Formazione Primaria (DM 249/2010) prevede che tra le </w:t>
      </w:r>
      <w:r w:rsidR="007B2DF6" w:rsidRPr="007B2DF6">
        <w:rPr>
          <w:rFonts w:ascii="Times" w:hAnsi="Times"/>
          <w:color w:val="000000"/>
          <w:sz w:val="20"/>
          <w:lang w:val="it-IT"/>
        </w:rPr>
        <w:t>attività formative caratterizzanti dell’area “</w:t>
      </w:r>
      <w:r w:rsidR="007B2DF6" w:rsidRPr="007B2DF6">
        <w:rPr>
          <w:rFonts w:ascii="Times" w:hAnsi="Times"/>
          <w:bCs/>
          <w:color w:val="01154D"/>
          <w:sz w:val="20"/>
          <w:lang w:val="it-IT"/>
        </w:rPr>
        <w:t xml:space="preserve">i saperi della scuola” </w:t>
      </w:r>
      <w:r w:rsidR="007B2DF6" w:rsidRPr="007B2DF6">
        <w:rPr>
          <w:rFonts w:ascii="Times" w:hAnsi="Times"/>
          <w:color w:val="000000"/>
          <w:sz w:val="20"/>
          <w:lang w:val="it-IT"/>
        </w:rPr>
        <w:t>vi sia l’ambito disciplinare della fisica</w:t>
      </w:r>
      <w:r w:rsidR="007B2DF6" w:rsidRPr="007B2DF6">
        <w:rPr>
          <w:rFonts w:ascii="Times" w:hAnsi="Times"/>
          <w:bCs/>
          <w:color w:val="01154D"/>
          <w:sz w:val="20"/>
          <w:lang w:val="it-IT"/>
        </w:rPr>
        <w:t>. Tale normativa prevede inoltre che in ciascun insegnamento si tenga conto</w:t>
      </w:r>
      <w:r w:rsidR="007B2DF6" w:rsidRPr="007B2DF6">
        <w:rPr>
          <w:rFonts w:ascii="Times" w:hAnsi="Times"/>
          <w:color w:val="000000"/>
          <w:sz w:val="20"/>
          <w:lang w:val="it-IT"/>
        </w:rPr>
        <w:t xml:space="preserve"> “dei due ordini di scuola cui il corso di laurea abilita” e si rispetti il requisito secondo cui “esempi, esercizi e proposte didattiche devono essere </w:t>
      </w:r>
      <w:r w:rsidR="007B2DF6" w:rsidRPr="007B2DF6">
        <w:rPr>
          <w:rFonts w:ascii="Times" w:hAnsi="Times"/>
          <w:bCs/>
          <w:color w:val="01154D"/>
          <w:sz w:val="20"/>
          <w:lang w:val="it-IT"/>
        </w:rPr>
        <w:t>pensati e previsti sia per la scuola dell’infanzia che per la scuola primaria</w:t>
      </w:r>
      <w:r w:rsidR="007B2DF6" w:rsidRPr="007B2DF6">
        <w:rPr>
          <w:rFonts w:ascii="Times" w:hAnsi="Times"/>
          <w:color w:val="000000"/>
          <w:sz w:val="20"/>
          <w:lang w:val="it-IT"/>
        </w:rPr>
        <w:t xml:space="preserve">”. Infine, sempre </w:t>
      </w:r>
      <w:r w:rsidR="007B2DF6" w:rsidRPr="007B2DF6">
        <w:rPr>
          <w:rFonts w:ascii="Times" w:hAnsi="Times"/>
          <w:bCs/>
          <w:color w:val="01154D"/>
          <w:sz w:val="20"/>
          <w:lang w:val="it-IT"/>
        </w:rPr>
        <w:t xml:space="preserve">in linea con quanto previsto dal </w:t>
      </w:r>
      <w:r w:rsidR="007B2DF6" w:rsidRPr="007B2DF6">
        <w:rPr>
          <w:rFonts w:ascii="Times" w:hAnsi="Times"/>
          <w:color w:val="000000"/>
          <w:sz w:val="20"/>
          <w:lang w:val="it-IT"/>
        </w:rPr>
        <w:t xml:space="preserve">DM 249/2010, oltre ai fondamenti disciplinari in ciascun insegnamento deve essere “compresa una </w:t>
      </w:r>
      <w:r w:rsidR="007B2DF6" w:rsidRPr="007B2DF6">
        <w:rPr>
          <w:rFonts w:ascii="Times" w:hAnsi="Times"/>
          <w:bCs/>
          <w:color w:val="01154D"/>
          <w:sz w:val="20"/>
          <w:lang w:val="it-IT"/>
        </w:rPr>
        <w:t>parte di didattica della disciplina stessa</w:t>
      </w:r>
      <w:r w:rsidR="007B2DF6" w:rsidRPr="007B2DF6">
        <w:rPr>
          <w:rFonts w:ascii="Times" w:hAnsi="Times"/>
          <w:color w:val="000000"/>
          <w:sz w:val="20"/>
          <w:lang w:val="it-IT"/>
        </w:rPr>
        <w:t>”.</w:t>
      </w:r>
    </w:p>
    <w:p w14:paraId="48C866B9" w14:textId="77777777" w:rsidR="007B2DF6" w:rsidRPr="007B2DF6" w:rsidRDefault="007B2DF6" w:rsidP="007B2DF6">
      <w:pPr>
        <w:ind w:left="1418"/>
        <w:jc w:val="both"/>
        <w:rPr>
          <w:rFonts w:ascii="Times" w:hAnsi="Times"/>
          <w:sz w:val="20"/>
          <w:lang w:val="it"/>
        </w:rPr>
      </w:pPr>
      <w:r w:rsidRPr="007B2DF6">
        <w:rPr>
          <w:rFonts w:ascii="Times" w:hAnsi="Times"/>
          <w:sz w:val="20"/>
          <w:lang w:val="it-IT"/>
        </w:rPr>
        <w:t xml:space="preserve">L’insegnamento di “Fondamenti e didattica della fisica” presso il corso di laurea in Scienze della Formazione Primaria dell’Università di Torino (articolato nelle due sedi di Collegno e Savigliano) si attiene alle indicazioni ministeriali, </w:t>
      </w:r>
      <w:r w:rsidRPr="007B2DF6">
        <w:rPr>
          <w:rFonts w:ascii="Times" w:hAnsi="Times"/>
          <w:color w:val="000000"/>
          <w:sz w:val="20"/>
          <w:lang w:val="it-IT"/>
        </w:rPr>
        <w:t xml:space="preserve">integrate con le metodologie e i contenuti suggeriti dalle </w:t>
      </w:r>
      <w:r w:rsidRPr="007B2DF6">
        <w:rPr>
          <w:rFonts w:ascii="Times" w:hAnsi="Times"/>
          <w:i/>
          <w:color w:val="000000"/>
          <w:sz w:val="20"/>
          <w:lang w:val="it-IT"/>
        </w:rPr>
        <w:t>Indicazioni nazionali per il curriculo della scuola dell’infanzia e del primo ciclo di istruzione</w:t>
      </w:r>
      <w:r w:rsidRPr="007B2DF6">
        <w:rPr>
          <w:rFonts w:ascii="Times" w:hAnsi="Times"/>
          <w:color w:val="000000"/>
          <w:sz w:val="20"/>
          <w:lang w:val="it-IT"/>
        </w:rPr>
        <w:t xml:space="preserve"> (2012).</w:t>
      </w:r>
    </w:p>
    <w:p w14:paraId="4B199FFF" w14:textId="77777777" w:rsidR="007B2DF6" w:rsidRPr="007B2DF6" w:rsidRDefault="007B2DF6" w:rsidP="007B2DF6">
      <w:pPr>
        <w:pStyle w:val="Abstract"/>
        <w:spacing w:after="0"/>
        <w:rPr>
          <w:lang w:val="it"/>
        </w:rPr>
      </w:pPr>
      <w:r w:rsidRPr="007B2DF6">
        <w:rPr>
          <w:lang w:val="it"/>
        </w:rPr>
        <w:t>La parte di insegnamento (8 cfu pari a 56 ore di didattica frontale), nell’affrontare i contenuti previsti dal DM 249/2010, pone particolare attenzione all’analisi delle rappresentazioni mentali dei bambini della scuola dell’infanzia e primaria, nonché degli stessi studenti del corso di laurea, in materia di scienze fisiche e astronomiche. Parte integrante di tale approccio è il continuo riferimento alla storia della fisica, come utile strumento per la formazione del docente e per l’apprendimento del bambino.</w:t>
      </w:r>
    </w:p>
    <w:p w14:paraId="311BDCD8" w14:textId="77777777" w:rsidR="007B2DF6" w:rsidRPr="007B2DF6" w:rsidRDefault="007B2DF6" w:rsidP="007B2DF6">
      <w:pPr>
        <w:pStyle w:val="Abstract"/>
        <w:spacing w:after="0"/>
        <w:rPr>
          <w:lang w:val="it"/>
        </w:rPr>
      </w:pPr>
      <w:r w:rsidRPr="007B2DF6">
        <w:rPr>
          <w:lang w:val="it"/>
        </w:rPr>
        <w:t>Il laboratorio (1 cfu pari a 16 ore svolte a gruppi di 35 studenti) si caratterizza per la progettazione e realizzazione di esperienze didattiche che, oltre a essere suscettibili di favorire l’apprendimento degli studenti del corso di laurea, siano anche significative a livello di scuola dell’infanzia e primaria e facilmente riproducibili in tali contesti. A tal fine, nel laboratorio si fa ampio ricorso a materiali poveri e a esperienze outdoor in ambiente naturale. L’offerta è inoltre arricchita da laboratori residenziali in strutture formative del territorio piemontese.</w:t>
      </w:r>
    </w:p>
    <w:p w14:paraId="58B2C758" w14:textId="31280C5C" w:rsidR="00756199" w:rsidRPr="007B2DF6" w:rsidRDefault="007B2DF6" w:rsidP="007B2DF6">
      <w:pPr>
        <w:pStyle w:val="Abstract"/>
        <w:spacing w:after="567"/>
        <w:rPr>
          <w:lang w:val="it"/>
        </w:rPr>
      </w:pPr>
      <w:r w:rsidRPr="007B2DF6">
        <w:rPr>
          <w:lang w:val="it"/>
        </w:rPr>
        <w:t>Tale approccio all’insegnamento e all’annesso laboratorio si è recentemente concretizzato in un manuale per l’insegnamento della fisica nella scuola dell’infanzia e primaria.</w:t>
      </w:r>
    </w:p>
    <w:p w14:paraId="2CC2266D" w14:textId="177D4D11" w:rsidR="00EA3F4B" w:rsidRPr="007B2DF6" w:rsidRDefault="007B2DF6" w:rsidP="00B46879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>
        <w:rPr>
          <w:lang w:val="it"/>
        </w:rPr>
        <w:t xml:space="preserve">1. </w:t>
      </w:r>
      <w:r w:rsidR="00EA3F4B" w:rsidRPr="00CE57CF">
        <w:rPr>
          <w:lang w:val="it"/>
        </w:rPr>
        <w:t>Introduzione</w:t>
      </w:r>
    </w:p>
    <w:p w14:paraId="16D940A5" w14:textId="73EC537D" w:rsidR="003B3D8D" w:rsidRPr="003B3D8D" w:rsidRDefault="00107DFC" w:rsidP="00107DFC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bCs/>
          <w:color w:val="000000" w:themeColor="text1"/>
          <w:szCs w:val="22"/>
          <w:lang w:val="it-IT" w:eastAsia="en-GB"/>
        </w:rPr>
      </w:pPr>
      <w:r w:rsidRPr="00107DFC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Il </w:t>
      </w:r>
      <w:r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Corso di laurea magistrale a ciclo unico in </w:t>
      </w:r>
      <w:r w:rsidRPr="00107DFC">
        <w:rPr>
          <w:rFonts w:ascii="Times" w:hAnsi="Times" w:cs="Calibri"/>
          <w:bCs/>
          <w:color w:val="000000" w:themeColor="text1"/>
          <w:szCs w:val="22"/>
          <w:lang w:val="it-IT" w:eastAsia="en-GB"/>
        </w:rPr>
        <w:t>Scienze della Formazione Primaria</w:t>
      </w:r>
      <w:r w:rsidR="0007119A">
        <w:rPr>
          <w:rFonts w:ascii="Times" w:hAnsi="Times" w:cs="Calibri"/>
          <w:bCs/>
          <w:color w:val="000000" w:themeColor="text1"/>
          <w:szCs w:val="22"/>
          <w:lang w:val="it-IT" w:eastAsia="en-GB"/>
        </w:rPr>
        <w:t>,</w:t>
      </w:r>
      <w:r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attivato presso </w:t>
      </w:r>
      <w:r w:rsidR="0007119A">
        <w:rPr>
          <w:rFonts w:ascii="Times" w:hAnsi="Times" w:cs="Calibri"/>
          <w:bCs/>
          <w:color w:val="000000" w:themeColor="text1"/>
          <w:szCs w:val="22"/>
          <w:lang w:val="it-IT" w:eastAsia="en-GB"/>
        </w:rPr>
        <w:t>il Dipartimento di Filosofia e Scienze dell’Educazione del</w:t>
      </w:r>
      <w:r>
        <w:rPr>
          <w:rFonts w:ascii="Times" w:hAnsi="Times" w:cs="Calibri"/>
          <w:bCs/>
          <w:color w:val="000000" w:themeColor="text1"/>
          <w:szCs w:val="22"/>
          <w:lang w:val="it-IT" w:eastAsia="en-GB"/>
        </w:rPr>
        <w:t>l’</w:t>
      </w:r>
      <w:r w:rsidRPr="00107DFC">
        <w:rPr>
          <w:rFonts w:ascii="Times" w:hAnsi="Times" w:cs="Calibri"/>
          <w:bCs/>
          <w:color w:val="000000" w:themeColor="text1"/>
          <w:szCs w:val="22"/>
          <w:lang w:val="it-IT" w:eastAsia="en-GB"/>
        </w:rPr>
        <w:t>Università di Torino</w:t>
      </w:r>
      <w:r w:rsidR="0007119A">
        <w:rPr>
          <w:rFonts w:ascii="Times" w:hAnsi="Times" w:cs="Calibri"/>
          <w:bCs/>
          <w:color w:val="000000" w:themeColor="text1"/>
          <w:szCs w:val="22"/>
          <w:lang w:val="it-IT" w:eastAsia="en-GB"/>
        </w:rPr>
        <w:t>,</w:t>
      </w:r>
      <w:r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iscrive attualmente 350 studenti all’anno, a seguito di test di ammissione disciplinato dal Ministero dell’Istruzione. Di questi, 200 studenti sono iscritti presso la sede d</w:t>
      </w:r>
      <w:r w:rsidR="00F5248D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i Collegno del Corso di Laurea, </w:t>
      </w:r>
      <w:r>
        <w:rPr>
          <w:rFonts w:ascii="Times" w:hAnsi="Times" w:cs="Calibri"/>
          <w:bCs/>
          <w:color w:val="000000" w:themeColor="text1"/>
          <w:szCs w:val="22"/>
          <w:lang w:val="it-IT" w:eastAsia="en-GB"/>
        </w:rPr>
        <w:t>all’interno della splendida cornice della Certosa Reale</w:t>
      </w:r>
      <w:r w:rsidR="003B3D8D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e 150 studenti pr</w:t>
      </w:r>
      <w:r w:rsidR="00F5248D">
        <w:rPr>
          <w:rFonts w:ascii="Times" w:hAnsi="Times" w:cs="Calibri"/>
          <w:bCs/>
          <w:color w:val="000000" w:themeColor="text1"/>
          <w:szCs w:val="22"/>
          <w:lang w:val="it-IT" w:eastAsia="en-GB"/>
        </w:rPr>
        <w:t>esso la sede di Savigliano (</w:t>
      </w:r>
      <w:r w:rsidR="003B3D8D">
        <w:rPr>
          <w:rFonts w:ascii="Times" w:hAnsi="Times" w:cs="Calibri"/>
          <w:bCs/>
          <w:color w:val="000000" w:themeColor="text1"/>
          <w:szCs w:val="22"/>
          <w:lang w:val="it-IT" w:eastAsia="en-GB"/>
        </w:rPr>
        <w:t>in provincia di Cuneo</w:t>
      </w:r>
      <w:r w:rsidR="00F5248D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), nei locali dell’altrettanto splendido ex Convento di Santa Monica (Figure 1 e 2). </w:t>
      </w:r>
    </w:p>
    <w:p w14:paraId="12174866" w14:textId="183B4C8F" w:rsidR="00107DFC" w:rsidRDefault="00F5248D">
      <w:pPr>
        <w:pStyle w:val="BodyChar"/>
        <w:rPr>
          <w:lang w:val="it-IT"/>
        </w:rPr>
      </w:pPr>
      <w:r>
        <w:rPr>
          <w:lang w:val="it-IT"/>
        </w:rPr>
        <w:t xml:space="preserve">A dispetto del numero costante di studenti immatricolabili (350 unità), </w:t>
      </w:r>
      <w:r w:rsidR="001F55D8">
        <w:rPr>
          <w:lang w:val="it-IT"/>
        </w:rPr>
        <w:t>numero condizionato da vincoli logistici</w:t>
      </w:r>
      <w:r>
        <w:rPr>
          <w:lang w:val="it-IT"/>
        </w:rPr>
        <w:t xml:space="preserve"> e di organico, il n</w:t>
      </w:r>
      <w:r w:rsidR="00107DFC">
        <w:rPr>
          <w:lang w:val="it-IT"/>
        </w:rPr>
        <w:t xml:space="preserve">umero di iscritti </w:t>
      </w:r>
      <w:r>
        <w:rPr>
          <w:lang w:val="it-IT"/>
        </w:rPr>
        <w:t xml:space="preserve">al test di ammissione al Corso di Laurea è da alcuni anni </w:t>
      </w:r>
      <w:r w:rsidR="00107DFC">
        <w:rPr>
          <w:lang w:val="it-IT"/>
        </w:rPr>
        <w:t xml:space="preserve">in </w:t>
      </w:r>
      <w:r w:rsidR="00107DFC">
        <w:rPr>
          <w:lang w:val="it-IT"/>
        </w:rPr>
        <w:lastRenderedPageBreak/>
        <w:t>costante ascesa</w:t>
      </w:r>
      <w:r>
        <w:rPr>
          <w:lang w:val="it-IT"/>
        </w:rPr>
        <w:t>: dai 770 iscritti al test nel 2014 si è passati nel 2020 (nonostante la contestuale pandemia) a ben 1318 iscritti.</w:t>
      </w:r>
      <w:r w:rsidR="00211C72">
        <w:rPr>
          <w:lang w:val="it-IT"/>
        </w:rPr>
        <w:t xml:space="preserve"> N</w:t>
      </w:r>
      <w:r w:rsidR="001F55D8">
        <w:rPr>
          <w:lang w:val="it-IT"/>
        </w:rPr>
        <w:t>el corso degli anni, la platea degli studenti interessati al Corso di Laurea è mutata non solo quantitativamente ma anche qualitativamente</w:t>
      </w:r>
      <w:r w:rsidR="00D654F5">
        <w:rPr>
          <w:lang w:val="it-IT"/>
        </w:rPr>
        <w:t xml:space="preserve"> (Figura 3)</w:t>
      </w:r>
      <w:r w:rsidR="001F55D8">
        <w:rPr>
          <w:lang w:val="it-IT"/>
        </w:rPr>
        <w:t>: se fino ad alcuni anni fa si registrava una significativa prevalenza di studenti dall’ex Istituto Magistrale</w:t>
      </w:r>
      <w:r w:rsidR="00EC245A">
        <w:rPr>
          <w:lang w:val="it-IT"/>
        </w:rPr>
        <w:t xml:space="preserve"> e dal Liceo socio-psico-pedagogico, sempre più sono gli studenti provenienti dal Liceo scientifico (oltre il 30% degli studenti che hanno superato il test presso l’Università di Torino nel 2020) e dall’Istituto tecnico (15% nel 2020). </w:t>
      </w:r>
      <w:r w:rsidR="00115FE9">
        <w:rPr>
          <w:lang w:val="it-IT"/>
        </w:rPr>
        <w:t>Altri fattori risultano invece inalterati, quali la</w:t>
      </w:r>
      <w:r w:rsidR="00EC245A">
        <w:rPr>
          <w:lang w:val="it-IT"/>
        </w:rPr>
        <w:t xml:space="preserve"> persistente femminilizzazione</w:t>
      </w:r>
      <w:r w:rsidR="00115FE9">
        <w:rPr>
          <w:lang w:val="it-IT"/>
        </w:rPr>
        <w:t xml:space="preserve"> degli iscritti e l</w:t>
      </w:r>
      <w:r w:rsidR="002C7484">
        <w:rPr>
          <w:lang w:val="it-IT"/>
        </w:rPr>
        <w:t>’elevatissima occup</w:t>
      </w:r>
      <w:r w:rsidR="00D02BEE">
        <w:rPr>
          <w:lang w:val="it-IT"/>
        </w:rPr>
        <w:t xml:space="preserve">azione a tre anni dalla laurea, </w:t>
      </w:r>
      <w:r w:rsidR="002C7484">
        <w:rPr>
          <w:lang w:val="it-IT"/>
        </w:rPr>
        <w:t>che secondo i dati Almalaurea si aggira intorno al 99% per i laureati in Scienze della Formazione presso l’</w:t>
      </w:r>
      <w:r w:rsidR="00D02BEE">
        <w:rPr>
          <w:lang w:val="it-IT"/>
        </w:rPr>
        <w:t>Università di Torino. In ultimo, è doveroso segnalare che i dati Almalaurea evidenziano anche un elevato grado di soddisfazione tra gli studenti a tre anni dalla laurea (9 su una scala di 10), significativamente superiore al grado di soddisfazione delle altre Lauree magistrali dell’Università di Torino.</w:t>
      </w:r>
    </w:p>
    <w:p w14:paraId="1A303167" w14:textId="09A9EED2" w:rsidR="00EA3F4B" w:rsidRDefault="00EA3F4B">
      <w:pPr>
        <w:pStyle w:val="BodyChar"/>
        <w:rPr>
          <w:rFonts w:ascii="Times New Roman" w:hAnsi="Times New Roman"/>
          <w:lang w:val="it-IT"/>
        </w:rPr>
      </w:pPr>
    </w:p>
    <w:p w14:paraId="51E8ADDF" w14:textId="548DFE03" w:rsidR="00A372BA" w:rsidRDefault="00A372BA" w:rsidP="00D02BEE">
      <w:pPr>
        <w:pStyle w:val="BodyChar"/>
        <w:jc w:val="center"/>
        <w:rPr>
          <w:rFonts w:ascii="Times New Roman" w:hAnsi="Times New Roman"/>
          <w:lang w:val="it-IT"/>
        </w:rPr>
      </w:pPr>
      <w:r w:rsidRPr="00A372BA"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66569EB1" wp14:editId="0CC3991C">
            <wp:extent cx="3855412" cy="2657263"/>
            <wp:effectExtent l="0" t="0" r="5715" b="10160"/>
            <wp:docPr id="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11" cy="269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60D3E5E" w14:textId="77777777" w:rsidR="00D02BEE" w:rsidRDefault="00D02BEE" w:rsidP="00D02BEE">
      <w:pPr>
        <w:pStyle w:val="BodyChar"/>
        <w:jc w:val="center"/>
        <w:rPr>
          <w:rFonts w:ascii="Times New Roman" w:hAnsi="Times New Roman"/>
          <w:lang w:val="it-IT"/>
        </w:rPr>
      </w:pPr>
    </w:p>
    <w:p w14:paraId="051E686E" w14:textId="29947769" w:rsidR="00D02BEE" w:rsidRDefault="00D02BEE" w:rsidP="00B46879">
      <w:pPr>
        <w:pStyle w:val="BodyChar"/>
        <w:jc w:val="left"/>
        <w:outlineLvl w:val="0"/>
        <w:rPr>
          <w:rFonts w:ascii="Times New Roman" w:hAnsi="Times New Roman"/>
          <w:sz w:val="20"/>
          <w:szCs w:val="20"/>
          <w:lang w:val="it-IT"/>
        </w:rPr>
      </w:pPr>
      <w:r w:rsidRPr="00D02BEE">
        <w:rPr>
          <w:rFonts w:ascii="Times New Roman" w:hAnsi="Times New Roman"/>
          <w:sz w:val="20"/>
          <w:szCs w:val="20"/>
          <w:lang w:val="it-IT"/>
        </w:rPr>
        <w:t xml:space="preserve">Fig. 1 – </w:t>
      </w:r>
      <w:r w:rsidR="002802CB">
        <w:rPr>
          <w:rFonts w:ascii="Times New Roman" w:hAnsi="Times New Roman"/>
          <w:sz w:val="20"/>
          <w:szCs w:val="20"/>
          <w:lang w:val="it-IT"/>
        </w:rPr>
        <w:t>Portale</w:t>
      </w:r>
      <w:r>
        <w:rPr>
          <w:rFonts w:ascii="Times New Roman" w:hAnsi="Times New Roman"/>
          <w:sz w:val="20"/>
          <w:szCs w:val="20"/>
          <w:lang w:val="it-IT"/>
        </w:rPr>
        <w:t xml:space="preserve"> dello Juvarra all’</w:t>
      </w:r>
      <w:r w:rsidR="002802CB">
        <w:rPr>
          <w:rFonts w:ascii="Times New Roman" w:hAnsi="Times New Roman"/>
          <w:sz w:val="20"/>
          <w:szCs w:val="20"/>
          <w:lang w:val="it-IT"/>
        </w:rPr>
        <w:t>ingresso della Certosa Reale, sede del Corso di Laurea</w:t>
      </w:r>
      <w:r w:rsidR="00D654F5">
        <w:rPr>
          <w:rFonts w:ascii="Times New Roman" w:hAnsi="Times New Roman"/>
          <w:sz w:val="20"/>
          <w:szCs w:val="20"/>
          <w:lang w:val="it-IT"/>
        </w:rPr>
        <w:t xml:space="preserve"> a Collegno (TO)</w:t>
      </w:r>
      <w:r w:rsidR="002802CB">
        <w:rPr>
          <w:rFonts w:ascii="Times New Roman" w:hAnsi="Times New Roman"/>
          <w:sz w:val="20"/>
          <w:szCs w:val="20"/>
          <w:lang w:val="it-IT"/>
        </w:rPr>
        <w:t>.</w:t>
      </w:r>
    </w:p>
    <w:p w14:paraId="3D727E62" w14:textId="77777777" w:rsidR="002802CB" w:rsidRPr="00D02BEE" w:rsidRDefault="002802CB" w:rsidP="00D02BEE">
      <w:pPr>
        <w:pStyle w:val="BodyChar"/>
        <w:jc w:val="left"/>
        <w:rPr>
          <w:rFonts w:ascii="Times New Roman" w:hAnsi="Times New Roman"/>
          <w:sz w:val="20"/>
          <w:szCs w:val="20"/>
          <w:lang w:val="it-IT"/>
        </w:rPr>
      </w:pPr>
    </w:p>
    <w:p w14:paraId="7A98F3FD" w14:textId="77777777" w:rsidR="00D02BEE" w:rsidRDefault="00D02BEE" w:rsidP="00D02BEE">
      <w:pPr>
        <w:pStyle w:val="BodyChar"/>
        <w:jc w:val="left"/>
        <w:rPr>
          <w:rFonts w:ascii="Times New Roman" w:hAnsi="Times New Roman"/>
          <w:lang w:val="it-IT"/>
        </w:rPr>
      </w:pPr>
    </w:p>
    <w:p w14:paraId="7F74F39C" w14:textId="1E4A2228" w:rsidR="00A372BA" w:rsidRDefault="00A372BA" w:rsidP="00D02BEE">
      <w:pPr>
        <w:pStyle w:val="BodyChar"/>
        <w:jc w:val="center"/>
        <w:rPr>
          <w:rFonts w:ascii="Times New Roman" w:hAnsi="Times New Roman"/>
          <w:lang w:val="it-IT"/>
        </w:rPr>
      </w:pPr>
      <w:r w:rsidRPr="00A372BA"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1D0D1D3E" wp14:editId="48BE35BB">
            <wp:extent cx="3829262" cy="2553967"/>
            <wp:effectExtent l="0" t="0" r="6350" b="1206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18" cy="25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C674E77" w14:textId="77777777" w:rsidR="002802CB" w:rsidRDefault="002802CB" w:rsidP="00D02BEE">
      <w:pPr>
        <w:pStyle w:val="BodyChar"/>
        <w:jc w:val="center"/>
        <w:rPr>
          <w:rFonts w:ascii="Times New Roman" w:hAnsi="Times New Roman"/>
          <w:lang w:val="it-IT"/>
        </w:rPr>
      </w:pPr>
    </w:p>
    <w:p w14:paraId="523A1567" w14:textId="0813FBC9" w:rsidR="002802CB" w:rsidRPr="00D654F5" w:rsidRDefault="00211C72" w:rsidP="00B46879">
      <w:pPr>
        <w:pStyle w:val="BodyChar"/>
        <w:jc w:val="left"/>
        <w:outlineLvl w:val="0"/>
        <w:rPr>
          <w:rFonts w:ascii="Times New Roman" w:hAnsi="Times New Roman"/>
          <w:sz w:val="20"/>
          <w:szCs w:val="20"/>
          <w:lang w:val="it-IT"/>
        </w:rPr>
      </w:pPr>
      <w:r>
        <w:rPr>
          <w:rFonts w:ascii="Times New Roman" w:hAnsi="Times New Roman"/>
          <w:sz w:val="20"/>
          <w:szCs w:val="20"/>
          <w:lang w:val="it-IT"/>
        </w:rPr>
        <w:t>Fig. 2</w:t>
      </w:r>
      <w:r w:rsidR="002802CB" w:rsidRPr="00D654F5">
        <w:rPr>
          <w:rFonts w:ascii="Times New Roman" w:hAnsi="Times New Roman"/>
          <w:sz w:val="20"/>
          <w:szCs w:val="20"/>
          <w:lang w:val="it-IT"/>
        </w:rPr>
        <w:t xml:space="preserve"> –</w:t>
      </w:r>
      <w:r w:rsidR="00D654F5" w:rsidRPr="00D654F5">
        <w:rPr>
          <w:rFonts w:ascii="Times New Roman" w:hAnsi="Times New Roman"/>
          <w:sz w:val="20"/>
          <w:szCs w:val="20"/>
          <w:lang w:val="it-IT"/>
        </w:rPr>
        <w:t xml:space="preserve"> </w:t>
      </w:r>
      <w:r w:rsidR="00D654F5">
        <w:rPr>
          <w:rFonts w:ascii="Times New Roman" w:hAnsi="Times New Roman"/>
          <w:sz w:val="20"/>
          <w:szCs w:val="20"/>
          <w:lang w:val="it-IT"/>
        </w:rPr>
        <w:t>Ex Convento di Santa Monica, sede del Corso di Laurea a Savigliano (CN).</w:t>
      </w:r>
    </w:p>
    <w:p w14:paraId="4D146F89" w14:textId="77777777" w:rsidR="0096510B" w:rsidRDefault="0096510B">
      <w:pPr>
        <w:pStyle w:val="BodyChar"/>
        <w:rPr>
          <w:rFonts w:ascii="Times New Roman" w:hAnsi="Times New Roman"/>
          <w:lang w:val="it-IT"/>
        </w:rPr>
      </w:pPr>
    </w:p>
    <w:p w14:paraId="1694FFF0" w14:textId="6055AF67" w:rsidR="000E7743" w:rsidRDefault="000E7743">
      <w:pPr>
        <w:pStyle w:val="BodyChar"/>
        <w:rPr>
          <w:rFonts w:ascii="Times New Roman" w:hAnsi="Times New Roman"/>
          <w:lang w:val="it-IT"/>
        </w:rPr>
      </w:pPr>
      <w:r w:rsidRPr="000E7743"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5236F8E1" wp14:editId="438D2D34">
            <wp:extent cx="5367867" cy="3646805"/>
            <wp:effectExtent l="0" t="0" r="17145" b="10795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1F2BCD" w14:textId="77777777" w:rsidR="0077452B" w:rsidRDefault="0077452B" w:rsidP="00DD47F8">
      <w:pPr>
        <w:pStyle w:val="section"/>
        <w:numPr>
          <w:ilvl w:val="0"/>
          <w:numId w:val="0"/>
        </w:numPr>
        <w:spacing w:before="0"/>
        <w:rPr>
          <w:lang w:val="it"/>
        </w:rPr>
      </w:pPr>
    </w:p>
    <w:p w14:paraId="34884770" w14:textId="70B92F76" w:rsidR="00D654F5" w:rsidRPr="00D654F5" w:rsidRDefault="00D654F5" w:rsidP="00DD47F8">
      <w:pPr>
        <w:pStyle w:val="section"/>
        <w:numPr>
          <w:ilvl w:val="0"/>
          <w:numId w:val="0"/>
        </w:numPr>
        <w:spacing w:before="0"/>
        <w:rPr>
          <w:b w:val="0"/>
          <w:sz w:val="20"/>
          <w:szCs w:val="20"/>
          <w:lang w:val="it"/>
        </w:rPr>
      </w:pPr>
      <w:r>
        <w:rPr>
          <w:b w:val="0"/>
          <w:sz w:val="20"/>
          <w:szCs w:val="20"/>
          <w:lang w:val="it"/>
        </w:rPr>
        <w:t>Fig. 3 – Distribuzione dei titoli di studio dei candidati che hanno superato il test di ammissione al Corso di Laurea in Scienze della Formazione Primaria.</w:t>
      </w:r>
    </w:p>
    <w:p w14:paraId="0B5EAB5F" w14:textId="77777777" w:rsidR="00D654F5" w:rsidRDefault="00D654F5" w:rsidP="00DD47F8">
      <w:pPr>
        <w:pStyle w:val="section"/>
        <w:numPr>
          <w:ilvl w:val="0"/>
          <w:numId w:val="0"/>
        </w:numPr>
        <w:spacing w:before="0"/>
        <w:rPr>
          <w:lang w:val="it"/>
        </w:rPr>
      </w:pPr>
    </w:p>
    <w:p w14:paraId="56E3AEC5" w14:textId="3A0382B8" w:rsidR="00DD47F8" w:rsidRPr="007B2DF6" w:rsidRDefault="00DD47F8" w:rsidP="00B46879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>
        <w:rPr>
          <w:lang w:val="it"/>
        </w:rPr>
        <w:t>2. Il DM 249/2010</w:t>
      </w:r>
    </w:p>
    <w:p w14:paraId="207E7689" w14:textId="0A088484" w:rsidR="00001DF0" w:rsidRPr="00E8223F" w:rsidRDefault="00556205" w:rsidP="00001DF0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/>
          <w:szCs w:val="22"/>
          <w:lang w:val="it-IT" w:eastAsia="en-GB"/>
        </w:rPr>
      </w:pPr>
      <w:r w:rsidRPr="00E8223F">
        <w:rPr>
          <w:rFonts w:ascii="Times" w:hAnsi="Times"/>
          <w:lang w:val="it"/>
        </w:rPr>
        <w:t>Il</w:t>
      </w:r>
      <w:r w:rsidR="00362C21" w:rsidRPr="00E8223F">
        <w:rPr>
          <w:rFonts w:ascii="Times" w:hAnsi="Times"/>
          <w:szCs w:val="22"/>
          <w:lang w:val="it-IT"/>
        </w:rPr>
        <w:t xml:space="preserve"> corso di laurea magistrale a ciclo unico in Scienze della Formazione Primaria </w:t>
      </w:r>
      <w:r w:rsidR="00D81AE7" w:rsidRPr="00E8223F">
        <w:rPr>
          <w:rFonts w:ascii="Times" w:hAnsi="Times"/>
          <w:lang w:val="it-IT"/>
        </w:rPr>
        <w:t>(LM-85bis)</w:t>
      </w:r>
      <w:r w:rsidRPr="00E8223F">
        <w:rPr>
          <w:rFonts w:ascii="Times" w:hAnsi="Times"/>
          <w:lang w:val="it-IT"/>
        </w:rPr>
        <w:t xml:space="preserve">, istituito </w:t>
      </w:r>
      <w:r w:rsidRPr="00E8223F">
        <w:rPr>
          <w:rFonts w:ascii="Times" w:hAnsi="Times"/>
          <w:szCs w:val="22"/>
          <w:lang w:val="it-IT"/>
        </w:rPr>
        <w:t xml:space="preserve">con </w:t>
      </w:r>
      <w:r w:rsidR="00D81AE7" w:rsidRPr="00E8223F">
        <w:rPr>
          <w:rFonts w:ascii="Times" w:hAnsi="Times"/>
          <w:szCs w:val="22"/>
          <w:lang w:val="it-IT"/>
        </w:rPr>
        <w:t xml:space="preserve">il </w:t>
      </w:r>
      <w:r w:rsidR="00362C21" w:rsidRPr="00E8223F">
        <w:rPr>
          <w:rFonts w:ascii="Times" w:hAnsi="Times"/>
          <w:szCs w:val="22"/>
          <w:lang w:val="it-IT"/>
        </w:rPr>
        <w:t xml:space="preserve">DM </w:t>
      </w:r>
      <w:r w:rsidR="00D81AE7" w:rsidRPr="00E8223F">
        <w:rPr>
          <w:rFonts w:ascii="Times" w:hAnsi="Times"/>
          <w:szCs w:val="22"/>
          <w:lang w:val="it-IT"/>
        </w:rPr>
        <w:t xml:space="preserve">10 settembre 2010, n. 249, </w:t>
      </w:r>
      <w:r w:rsidRPr="00E8223F">
        <w:rPr>
          <w:rFonts w:ascii="Times" w:hAnsi="Times"/>
          <w:szCs w:val="22"/>
          <w:lang w:val="it-IT"/>
        </w:rPr>
        <w:t>è a numero programmato con prova di accesso</w:t>
      </w:r>
      <w:r w:rsidR="00E8223F">
        <w:rPr>
          <w:rFonts w:ascii="Times" w:hAnsi="Times"/>
          <w:szCs w:val="22"/>
          <w:lang w:val="it-IT"/>
        </w:rPr>
        <w:t xml:space="preserve"> [1]</w:t>
      </w:r>
      <w:r w:rsidRPr="00E8223F">
        <w:rPr>
          <w:rFonts w:ascii="Times" w:hAnsi="Times"/>
          <w:szCs w:val="22"/>
          <w:lang w:val="it-IT"/>
        </w:rPr>
        <w:t xml:space="preserve">. </w:t>
      </w:r>
      <w:r w:rsidR="00253BAD" w:rsidRPr="00E8223F">
        <w:rPr>
          <w:rFonts w:ascii="Times" w:hAnsi="Times"/>
          <w:szCs w:val="22"/>
          <w:lang w:val="it-IT"/>
        </w:rPr>
        <w:t xml:space="preserve">Il DM </w:t>
      </w:r>
      <w:r w:rsidR="00C27DD7" w:rsidRPr="00E8223F">
        <w:rPr>
          <w:rFonts w:ascii="Times" w:hAnsi="Times"/>
          <w:szCs w:val="22"/>
          <w:lang w:val="it-IT"/>
        </w:rPr>
        <w:t xml:space="preserve">249/2010 </w:t>
      </w:r>
      <w:r w:rsidR="00362C21" w:rsidRPr="00E8223F">
        <w:rPr>
          <w:rFonts w:ascii="Times" w:hAnsi="Times"/>
          <w:szCs w:val="22"/>
          <w:lang w:val="it-IT"/>
        </w:rPr>
        <w:t>prevede</w:t>
      </w:r>
      <w:r w:rsidR="00253BAD" w:rsidRPr="00E8223F">
        <w:rPr>
          <w:rFonts w:ascii="Times" w:hAnsi="Times"/>
          <w:szCs w:val="22"/>
          <w:lang w:val="it-IT"/>
        </w:rPr>
        <w:t xml:space="preserve"> che i </w:t>
      </w:r>
      <w:r w:rsidR="00253BAD" w:rsidRPr="00E8223F">
        <w:rPr>
          <w:rFonts w:ascii="Times" w:hAnsi="Times" w:cs="Book Antiqua"/>
          <w:color w:val="000000"/>
          <w:szCs w:val="22"/>
          <w:lang w:val="it-IT" w:eastAsia="en-GB"/>
        </w:rPr>
        <w:t>laureati della classe LM-85bis devono aver acquisito solide conoscenze nei diversi ambiti disciplinari oggetto di insegnamento (linguistico-letterari, matematici, di scienze fisiche e naturali, storici e geografici, artistici, musicali e motori)</w:t>
      </w:r>
      <w:r w:rsidR="00253BAD" w:rsidRPr="00E8223F">
        <w:rPr>
          <w:rFonts w:ascii="MS Mincho" w:eastAsia="MS Mincho" w:hAnsi="MS Mincho" w:cs="MS Mincho"/>
          <w:color w:val="000000"/>
          <w:szCs w:val="22"/>
          <w:lang w:val="it-IT" w:eastAsia="en-GB"/>
        </w:rPr>
        <w:t> </w:t>
      </w:r>
      <w:r w:rsidR="00253BAD" w:rsidRPr="00E8223F">
        <w:rPr>
          <w:rFonts w:ascii="Times" w:hAnsi="Times" w:cs="Book Antiqua"/>
          <w:color w:val="000000"/>
          <w:szCs w:val="22"/>
          <w:lang w:val="it-IT" w:eastAsia="en-GB"/>
        </w:rPr>
        <w:t xml:space="preserve">e la capacità di proporle nel modo più adeguato al livello scolastico, all’età e alla cultura di appartenenza degli allievi con cui entreranno in contatto. </w:t>
      </w:r>
      <w:r w:rsidR="00001DF0" w:rsidRPr="00E8223F">
        <w:rPr>
          <w:rFonts w:ascii="Times" w:hAnsi="Times" w:cs="Book Antiqua"/>
          <w:color w:val="000000"/>
          <w:szCs w:val="22"/>
          <w:lang w:val="it-IT" w:eastAsia="en-GB"/>
        </w:rPr>
        <w:t>In coerenza con gli obiettivi indicati dal DM, il corso di laurea magistrale prevede accanto alla maggioranza delle discipline uno o più laboratori pedagogico-didattici volti a far sperimentare agli studenti in prima persona la trasposizione pratica di quanto appreso in aula.</w:t>
      </w:r>
    </w:p>
    <w:p w14:paraId="119EC4DF" w14:textId="672D9936" w:rsidR="00C27DD7" w:rsidRPr="00E8223F" w:rsidRDefault="00C27DD7" w:rsidP="00C27DD7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/>
          <w:szCs w:val="22"/>
          <w:lang w:val="it-IT" w:eastAsia="en-GB"/>
        </w:rPr>
      </w:pPr>
      <w:r w:rsidRPr="00E8223F">
        <w:rPr>
          <w:rFonts w:ascii="Times" w:hAnsi="Times" w:cs="Times"/>
          <w:color w:val="000000"/>
          <w:szCs w:val="22"/>
          <w:lang w:val="it-IT" w:eastAsia="en-GB"/>
        </w:rPr>
        <w:t xml:space="preserve">Per quanto riguarda l’ambito disciplinare della fisica, </w:t>
      </w:r>
      <w:r w:rsidRPr="00E8223F">
        <w:rPr>
          <w:rFonts w:ascii="Times" w:hAnsi="Times" w:cs="Book Antiqua"/>
          <w:color w:val="000000"/>
          <w:szCs w:val="22"/>
          <w:lang w:val="it-IT" w:eastAsia="en-GB"/>
        </w:rPr>
        <w:t>il DM prevede che</w:t>
      </w:r>
      <w:r w:rsidR="00AC73A1" w:rsidRPr="00E8223F">
        <w:rPr>
          <w:rFonts w:ascii="Times" w:hAnsi="Times" w:cs="Book Antiqua"/>
          <w:color w:val="000000"/>
          <w:szCs w:val="22"/>
          <w:lang w:val="it-IT" w:eastAsia="en-GB"/>
        </w:rPr>
        <w:t xml:space="preserve"> a tale disciplina siano destinati 8 cfu, ai quali si aggiunge 1 cfu di laboratorio. Il decreto prevede che</w:t>
      </w:r>
      <w:r w:rsidRPr="00E8223F">
        <w:rPr>
          <w:rFonts w:ascii="Times" w:hAnsi="Times" w:cs="Book Antiqua"/>
          <w:color w:val="000000"/>
          <w:szCs w:val="22"/>
          <w:lang w:val="it-IT" w:eastAsia="en-GB"/>
        </w:rPr>
        <w:t xml:space="preserve"> il profilo dei laureati dovrà comprendere la conoscenza di: misure e unità di misura; densità e principio di Archimede; la composizione atomica dei materiali; elementi di meccanica e meccanica celeste e astronomia; elementi di elettrostatica e circuiti elettrici; il calore e la temperatura; fenomenologie di termodinamica; il suono. </w:t>
      </w:r>
    </w:p>
    <w:p w14:paraId="2407ADDE" w14:textId="67AA22D3" w:rsidR="0096510B" w:rsidRPr="00E8223F" w:rsidRDefault="00C27DD7" w:rsidP="00DD47F8">
      <w:pPr>
        <w:pStyle w:val="BodyChar"/>
        <w:rPr>
          <w:lang w:val="it-IT"/>
        </w:rPr>
      </w:pPr>
      <w:r w:rsidRPr="00E8223F">
        <w:rPr>
          <w:rFonts w:cs="Times"/>
          <w:lang w:val="it-IT" w:eastAsia="en-GB"/>
        </w:rPr>
        <w:t xml:space="preserve">La </w:t>
      </w:r>
      <w:r w:rsidR="00362C21" w:rsidRPr="00E8223F">
        <w:rPr>
          <w:bCs/>
          <w:color w:val="01154D"/>
          <w:lang w:val="it-IT"/>
        </w:rPr>
        <w:t>normativa prevede inoltre che in ciascun insegnamento si tenga conto</w:t>
      </w:r>
      <w:r w:rsidR="00362C21" w:rsidRPr="00E8223F">
        <w:rPr>
          <w:lang w:val="it-IT"/>
        </w:rPr>
        <w:t xml:space="preserve"> “dei due ordini di scuola cui il corso di laurea abilita” e si rispetti il requisito secondo cui “esempi, esercizi e proposte didattiche devono essere </w:t>
      </w:r>
      <w:r w:rsidR="00362C21" w:rsidRPr="00E8223F">
        <w:rPr>
          <w:bCs/>
          <w:color w:val="01154D"/>
          <w:lang w:val="it-IT"/>
        </w:rPr>
        <w:t>pensati e previsti sia per la scuola dell’infanzia che per la scuola primaria</w:t>
      </w:r>
      <w:r w:rsidR="00362C21" w:rsidRPr="00E8223F">
        <w:rPr>
          <w:lang w:val="it-IT"/>
        </w:rPr>
        <w:t xml:space="preserve">”. </w:t>
      </w:r>
    </w:p>
    <w:p w14:paraId="45E3F8BC" w14:textId="77777777" w:rsidR="00EA3F4B" w:rsidRDefault="00EA3F4B" w:rsidP="00211C72">
      <w:pPr>
        <w:pStyle w:val="BodyIndent"/>
      </w:pPr>
    </w:p>
    <w:p w14:paraId="1868D278" w14:textId="54A4F744" w:rsidR="00DD47F8" w:rsidRPr="007B2DF6" w:rsidRDefault="00223B0F" w:rsidP="00B46879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>
        <w:rPr>
          <w:lang w:val="it"/>
        </w:rPr>
        <w:t xml:space="preserve">3. </w:t>
      </w:r>
      <w:r w:rsidR="00DD47F8">
        <w:rPr>
          <w:lang w:val="it"/>
        </w:rPr>
        <w:t>Fondamenti e didatti</w:t>
      </w:r>
      <w:r>
        <w:rPr>
          <w:lang w:val="it"/>
        </w:rPr>
        <w:t>ca della fisica</w:t>
      </w:r>
    </w:p>
    <w:p w14:paraId="43C81B1A" w14:textId="77777777" w:rsidR="00AC73A1" w:rsidRDefault="00A372BA" w:rsidP="005A16DB">
      <w:pPr>
        <w:pStyle w:val="BodyChar"/>
        <w:rPr>
          <w:lang w:val="it-IT"/>
        </w:rPr>
      </w:pPr>
      <w:r w:rsidRPr="00A372BA">
        <w:rPr>
          <w:lang w:val="it-IT"/>
        </w:rPr>
        <w:t xml:space="preserve">L’insegnamento </w:t>
      </w:r>
      <w:r>
        <w:rPr>
          <w:lang w:val="it-IT"/>
        </w:rPr>
        <w:t xml:space="preserve">di fisica attivato </w:t>
      </w:r>
      <w:r w:rsidRPr="00A372BA">
        <w:rPr>
          <w:lang w:val="it-IT"/>
        </w:rPr>
        <w:t xml:space="preserve">presso il corso di laurea in Scienze della Formazione Primaria dell’Università di Torino </w:t>
      </w:r>
      <w:r>
        <w:rPr>
          <w:lang w:val="it-IT"/>
        </w:rPr>
        <w:t>è denominato</w:t>
      </w:r>
      <w:r w:rsidRPr="00A372BA">
        <w:rPr>
          <w:lang w:val="it-IT"/>
        </w:rPr>
        <w:t xml:space="preserve"> “Fondamenti e didattica della fisica”</w:t>
      </w:r>
      <w:r w:rsidR="005A16DB">
        <w:rPr>
          <w:lang w:val="it-IT"/>
        </w:rPr>
        <w:t xml:space="preserve">. Si trova quindi esplicitato, fin dalla denominazione, quanto espressamente previsto dal DM 249/2010, ovvero che in ciascun </w:t>
      </w:r>
      <w:r w:rsidR="005A16DB">
        <w:rPr>
          <w:lang w:val="it-IT"/>
        </w:rPr>
        <w:lastRenderedPageBreak/>
        <w:t>insegnamento</w:t>
      </w:r>
      <w:r w:rsidR="005A16DB" w:rsidRPr="00362C21">
        <w:rPr>
          <w:lang w:val="it-IT"/>
        </w:rPr>
        <w:t xml:space="preserve">, oltre ai fondamenti disciplinari deve essere “compresa una </w:t>
      </w:r>
      <w:r w:rsidR="005A16DB" w:rsidRPr="00362C21">
        <w:rPr>
          <w:bCs/>
          <w:color w:val="01154D"/>
          <w:lang w:val="it-IT"/>
        </w:rPr>
        <w:t>parte di didattica della disciplina stessa</w:t>
      </w:r>
      <w:r w:rsidR="005A16DB" w:rsidRPr="00362C21">
        <w:rPr>
          <w:lang w:val="it-IT"/>
        </w:rPr>
        <w:t>”.</w:t>
      </w:r>
      <w:r w:rsidR="005A16DB">
        <w:rPr>
          <w:lang w:val="it-IT"/>
        </w:rPr>
        <w:t xml:space="preserve"> </w:t>
      </w:r>
    </w:p>
    <w:p w14:paraId="48718CE2" w14:textId="0AC61EB7" w:rsidR="0086237A" w:rsidRDefault="0086237A" w:rsidP="005A16DB">
      <w:pPr>
        <w:pStyle w:val="BodyChar"/>
        <w:rPr>
          <w:lang w:val="it-IT"/>
        </w:rPr>
      </w:pPr>
      <w:r>
        <w:rPr>
          <w:lang w:val="it-IT"/>
        </w:rPr>
        <w:t xml:space="preserve">Poiché all’interno del Corso di Laurea in Scienze della Formazione Primaria dell’Università di Torino ogni cfu corrisponde a 7 ore di didattica frontale, l’insegnamento di fisica, come tutti gli altri insegnamenti da 8 cfu, ha una lunghezza di 56 ore. </w:t>
      </w:r>
    </w:p>
    <w:p w14:paraId="5B00E84B" w14:textId="2CACF120" w:rsidR="0077452B" w:rsidRDefault="0086237A" w:rsidP="005A16DB">
      <w:pPr>
        <w:pStyle w:val="BodyChar"/>
        <w:rPr>
          <w:lang w:val="it-IT"/>
        </w:rPr>
      </w:pPr>
      <w:r>
        <w:rPr>
          <w:lang w:val="it-IT"/>
        </w:rPr>
        <w:t xml:space="preserve">L’insegnamento è in realtà un modulo di un esame integrato, comprendente anche </w:t>
      </w:r>
      <w:r w:rsidR="00EE5666">
        <w:rPr>
          <w:lang w:val="it-IT"/>
        </w:rPr>
        <w:t xml:space="preserve">un modulo da 28 ore di chimica. L’insegnamento integrato è </w:t>
      </w:r>
      <w:r>
        <w:rPr>
          <w:lang w:val="it-IT"/>
        </w:rPr>
        <w:t>denominato “Fondamenti e didattica della fisica e della chimica”</w:t>
      </w:r>
      <w:r w:rsidR="0077452B">
        <w:rPr>
          <w:lang w:val="it-IT"/>
        </w:rPr>
        <w:t xml:space="preserve"> ed ha un peso di </w:t>
      </w:r>
      <w:r>
        <w:rPr>
          <w:lang w:val="it-IT"/>
        </w:rPr>
        <w:t xml:space="preserve">12 cfu, a cui si aggiunge 1 cfu di laboratorio di fisica. All’interno del piano carriera, l’insegnamento è collocato al 2° anno: è quindi erogato dopo l’insegnamento di </w:t>
      </w:r>
      <w:r w:rsidR="0077452B">
        <w:rPr>
          <w:lang w:val="it-IT"/>
        </w:rPr>
        <w:t>“</w:t>
      </w:r>
      <w:r>
        <w:rPr>
          <w:lang w:val="it-IT"/>
        </w:rPr>
        <w:t>Fondamenti e didattica della matematica</w:t>
      </w:r>
      <w:r w:rsidR="0077452B">
        <w:rPr>
          <w:lang w:val="it-IT"/>
        </w:rPr>
        <w:t>”</w:t>
      </w:r>
      <w:r>
        <w:rPr>
          <w:lang w:val="it-IT"/>
        </w:rPr>
        <w:t xml:space="preserve"> </w:t>
      </w:r>
      <w:r w:rsidR="0077452B">
        <w:rPr>
          <w:lang w:val="it-IT"/>
        </w:rPr>
        <w:t>da 10+1 cfu (1° anno) e prima dell’insegnamento di “Fondamenti e didattica delle scienze naturali” da 12+1 cfu (3° anno).</w:t>
      </w:r>
    </w:p>
    <w:p w14:paraId="0F7CDF3B" w14:textId="2A053136" w:rsidR="00A372BA" w:rsidRDefault="00AC73A1" w:rsidP="005A16DB">
      <w:pPr>
        <w:pStyle w:val="BodyChar"/>
        <w:rPr>
          <w:lang w:val="it-IT"/>
        </w:rPr>
      </w:pPr>
      <w:r>
        <w:rPr>
          <w:lang w:val="it-IT"/>
        </w:rPr>
        <w:t>I contenuti dell’insegnamento</w:t>
      </w:r>
      <w:r w:rsidR="00371B74">
        <w:rPr>
          <w:lang w:val="it-IT"/>
        </w:rPr>
        <w:t xml:space="preserve">, oltre </w:t>
      </w:r>
      <w:r w:rsidR="00F60741">
        <w:rPr>
          <w:lang w:val="it-IT"/>
        </w:rPr>
        <w:t>a comprendere la conoscenza degli ambiti disciplinari</w:t>
      </w:r>
      <w:r>
        <w:rPr>
          <w:lang w:val="it-IT"/>
        </w:rPr>
        <w:t xml:space="preserve"> </w:t>
      </w:r>
      <w:r w:rsidR="00F60741">
        <w:rPr>
          <w:lang w:val="it-IT"/>
        </w:rPr>
        <w:t xml:space="preserve">citati dal Decreto, </w:t>
      </w:r>
      <w:r>
        <w:rPr>
          <w:lang w:val="it-IT"/>
        </w:rPr>
        <w:t xml:space="preserve">sono in linea con </w:t>
      </w:r>
      <w:r w:rsidR="00A372BA" w:rsidRPr="00A372BA">
        <w:rPr>
          <w:lang w:val="it-IT"/>
        </w:rPr>
        <w:t xml:space="preserve">metodologie e contenuti suggeriti dalle </w:t>
      </w:r>
      <w:r w:rsidR="00A372BA" w:rsidRPr="00A372BA">
        <w:rPr>
          <w:i/>
          <w:lang w:val="it-IT"/>
        </w:rPr>
        <w:t>Indicazioni nazionali per il curriculo della scuola dell’infanzia e del primo ciclo di istruzione</w:t>
      </w:r>
      <w:r w:rsidR="00A372BA" w:rsidRPr="00A372BA">
        <w:rPr>
          <w:lang w:val="it-IT"/>
        </w:rPr>
        <w:t xml:space="preserve"> (2012)</w:t>
      </w:r>
      <w:r w:rsidR="00376B52">
        <w:rPr>
          <w:lang w:val="it-IT"/>
        </w:rPr>
        <w:t xml:space="preserve"> [2]</w:t>
      </w:r>
      <w:r w:rsidR="00A372BA" w:rsidRPr="00A372BA">
        <w:rPr>
          <w:lang w:val="it-IT"/>
        </w:rPr>
        <w:t>.</w:t>
      </w:r>
      <w:r w:rsidR="00F60741">
        <w:rPr>
          <w:lang w:val="it-IT"/>
        </w:rPr>
        <w:t xml:space="preserve"> Nello specifico, l’insegnamento di Fondamenti e didattica della fisica si articola in quattro parti:</w:t>
      </w:r>
    </w:p>
    <w:p w14:paraId="071BAC12" w14:textId="776F9B6E" w:rsidR="00F60741" w:rsidRPr="004E1E49" w:rsidRDefault="00F60741" w:rsidP="004E1E49">
      <w:pPr>
        <w:pStyle w:val="Paragrafoelenco"/>
        <w:numPr>
          <w:ilvl w:val="0"/>
          <w:numId w:val="20"/>
        </w:numPr>
        <w:spacing w:before="120"/>
        <w:ind w:left="284" w:hanging="284"/>
        <w:jc w:val="both"/>
        <w:rPr>
          <w:rFonts w:ascii="Times" w:hAnsi="Times"/>
          <w:color w:val="000000"/>
          <w:sz w:val="22"/>
          <w:szCs w:val="22"/>
        </w:rPr>
      </w:pPr>
      <w:r w:rsidRPr="004E1E49">
        <w:rPr>
          <w:rFonts w:ascii="Times" w:hAnsi="Times"/>
          <w:color w:val="000000"/>
          <w:sz w:val="22"/>
          <w:szCs w:val="22"/>
        </w:rPr>
        <w:t>una prima parte sulla misura, con particolare riferimento per le misure di spazio (lunghezza e superficie) e di tempo;</w:t>
      </w:r>
    </w:p>
    <w:p w14:paraId="4BA4E4C9" w14:textId="1DB04678" w:rsidR="00F60741" w:rsidRPr="004E1E49" w:rsidRDefault="00F60741" w:rsidP="004E1E49">
      <w:pPr>
        <w:pStyle w:val="Paragrafoelenco"/>
        <w:numPr>
          <w:ilvl w:val="0"/>
          <w:numId w:val="20"/>
        </w:numPr>
        <w:ind w:left="284" w:hanging="284"/>
        <w:jc w:val="both"/>
        <w:rPr>
          <w:rFonts w:ascii="Times" w:hAnsi="Times"/>
          <w:color w:val="000000"/>
          <w:sz w:val="22"/>
          <w:szCs w:val="22"/>
        </w:rPr>
      </w:pPr>
      <w:r w:rsidRPr="004E1E49">
        <w:rPr>
          <w:rFonts w:ascii="Times" w:hAnsi="Times"/>
          <w:color w:val="000000"/>
          <w:sz w:val="22"/>
          <w:szCs w:val="22"/>
        </w:rPr>
        <w:t>una seconda parte sulla materia, sul concetto di peso nelle sue diverse accezioni (quantità di materia e forza-peso), sulla differenziazione tra tale concetto e quelli di volume e densità, sulle proprietà dei fluidi con particolare riferimento all’aria e sulla relazione tra materia e suono;</w:t>
      </w:r>
    </w:p>
    <w:p w14:paraId="0FE9E058" w14:textId="6C26CA84" w:rsidR="00F60741" w:rsidRPr="004E1E49" w:rsidRDefault="00F60741" w:rsidP="004E1E49">
      <w:pPr>
        <w:pStyle w:val="Paragrafoelenco"/>
        <w:numPr>
          <w:ilvl w:val="0"/>
          <w:numId w:val="20"/>
        </w:numPr>
        <w:ind w:left="284" w:hanging="284"/>
        <w:jc w:val="both"/>
        <w:rPr>
          <w:rFonts w:ascii="Times" w:hAnsi="Times"/>
          <w:color w:val="000000"/>
          <w:sz w:val="22"/>
          <w:szCs w:val="22"/>
        </w:rPr>
      </w:pPr>
      <w:r w:rsidRPr="004E1E49">
        <w:rPr>
          <w:rFonts w:ascii="Times" w:hAnsi="Times"/>
          <w:color w:val="000000"/>
          <w:sz w:val="22"/>
          <w:szCs w:val="22"/>
        </w:rPr>
        <w:t>una terza parte</w:t>
      </w:r>
      <w:r w:rsidR="007A5AB1" w:rsidRPr="004E1E49">
        <w:rPr>
          <w:rFonts w:ascii="Times" w:hAnsi="Times"/>
          <w:color w:val="000000"/>
          <w:sz w:val="22"/>
          <w:szCs w:val="22"/>
        </w:rPr>
        <w:t xml:space="preserve"> </w:t>
      </w:r>
      <w:r w:rsidRPr="004E1E49">
        <w:rPr>
          <w:rFonts w:ascii="Times" w:hAnsi="Times"/>
          <w:color w:val="000000"/>
          <w:sz w:val="22"/>
          <w:szCs w:val="22"/>
        </w:rPr>
        <w:t>dove</w:t>
      </w:r>
      <w:r w:rsidR="007A5AB1" w:rsidRPr="004E1E49">
        <w:rPr>
          <w:rFonts w:ascii="Times" w:hAnsi="Times"/>
          <w:color w:val="000000"/>
          <w:sz w:val="22"/>
          <w:szCs w:val="22"/>
        </w:rPr>
        <w:t>,</w:t>
      </w:r>
      <w:r w:rsidRPr="004E1E49">
        <w:rPr>
          <w:rFonts w:ascii="Times" w:hAnsi="Times"/>
          <w:color w:val="000000"/>
          <w:sz w:val="22"/>
          <w:szCs w:val="22"/>
        </w:rPr>
        <w:t xml:space="preserve"> a partire dal concetto car</w:t>
      </w:r>
      <w:r w:rsidR="007A5AB1" w:rsidRPr="004E1E49">
        <w:rPr>
          <w:rFonts w:ascii="Times" w:hAnsi="Times"/>
          <w:color w:val="000000"/>
          <w:sz w:val="22"/>
          <w:szCs w:val="22"/>
        </w:rPr>
        <w:t xml:space="preserve">dine di energia, si affrontano diversi ambiti delle scienze fisiche, quali </w:t>
      </w:r>
      <w:r w:rsidRPr="004E1E49">
        <w:rPr>
          <w:rFonts w:ascii="Times" w:hAnsi="Times"/>
          <w:color w:val="000000"/>
          <w:sz w:val="22"/>
          <w:szCs w:val="22"/>
        </w:rPr>
        <w:t>i concetti di calore e temperatura, le fenomenologie di elettrostatica, i circuiti elettrici e il magnetismo;</w:t>
      </w:r>
    </w:p>
    <w:p w14:paraId="1A5043F9" w14:textId="071F33E0" w:rsidR="00F60741" w:rsidRPr="004E1E49" w:rsidRDefault="007A5AB1" w:rsidP="004E1E49">
      <w:pPr>
        <w:pStyle w:val="Paragrafoelenco"/>
        <w:numPr>
          <w:ilvl w:val="0"/>
          <w:numId w:val="20"/>
        </w:numPr>
        <w:ind w:left="284" w:hanging="284"/>
        <w:jc w:val="both"/>
        <w:rPr>
          <w:rFonts w:ascii="Times" w:hAnsi="Times"/>
          <w:color w:val="000000"/>
          <w:sz w:val="22"/>
          <w:szCs w:val="22"/>
        </w:rPr>
      </w:pPr>
      <w:r w:rsidRPr="004E1E49">
        <w:rPr>
          <w:rFonts w:ascii="Times" w:hAnsi="Times"/>
          <w:color w:val="000000"/>
          <w:sz w:val="22"/>
          <w:szCs w:val="22"/>
        </w:rPr>
        <w:t>una quarta parte dedicata alle scienze astronomiche</w:t>
      </w:r>
      <w:r w:rsidR="00F60741" w:rsidRPr="004E1E49">
        <w:rPr>
          <w:rFonts w:ascii="Times" w:hAnsi="Times"/>
          <w:color w:val="000000"/>
          <w:sz w:val="22"/>
          <w:szCs w:val="22"/>
        </w:rPr>
        <w:t xml:space="preserve"> dove, dopo </w:t>
      </w:r>
      <w:r w:rsidRPr="004E1E49">
        <w:rPr>
          <w:rFonts w:ascii="Times" w:hAnsi="Times"/>
          <w:color w:val="000000"/>
          <w:sz w:val="22"/>
          <w:szCs w:val="22"/>
        </w:rPr>
        <w:t xml:space="preserve">aver </w:t>
      </w:r>
      <w:r w:rsidR="00667897" w:rsidRPr="004E1E49">
        <w:rPr>
          <w:rFonts w:ascii="Times" w:hAnsi="Times"/>
          <w:color w:val="000000"/>
          <w:sz w:val="22"/>
          <w:szCs w:val="22"/>
        </w:rPr>
        <w:t>preso in esame</w:t>
      </w:r>
      <w:r w:rsidRPr="004E1E49">
        <w:rPr>
          <w:rFonts w:ascii="Times" w:hAnsi="Times"/>
          <w:color w:val="000000"/>
          <w:sz w:val="22"/>
          <w:szCs w:val="22"/>
        </w:rPr>
        <w:t xml:space="preserve"> </w:t>
      </w:r>
      <w:r w:rsidR="00F60741" w:rsidRPr="004E1E49">
        <w:rPr>
          <w:rFonts w:ascii="Times" w:hAnsi="Times"/>
          <w:color w:val="000000"/>
          <w:sz w:val="22"/>
          <w:szCs w:val="22"/>
        </w:rPr>
        <w:t xml:space="preserve">le proprietà della luce e </w:t>
      </w:r>
      <w:r w:rsidR="00A42B8B" w:rsidRPr="004E1E49">
        <w:rPr>
          <w:rFonts w:ascii="Times" w:hAnsi="Times"/>
          <w:color w:val="000000"/>
          <w:sz w:val="22"/>
          <w:szCs w:val="22"/>
        </w:rPr>
        <w:t>le</w:t>
      </w:r>
      <w:r w:rsidR="00F60741" w:rsidRPr="004E1E49">
        <w:rPr>
          <w:rFonts w:ascii="Times" w:hAnsi="Times"/>
          <w:color w:val="000000"/>
          <w:sz w:val="22"/>
          <w:szCs w:val="22"/>
        </w:rPr>
        <w:t xml:space="preserve"> caratteristiche delle ombre, si affronta il tema del cielo e le caratteristiche e i movimenti di due tra i suoi principal</w:t>
      </w:r>
      <w:r w:rsidR="00667897" w:rsidRPr="004E1E49">
        <w:rPr>
          <w:rFonts w:ascii="Times" w:hAnsi="Times"/>
          <w:color w:val="000000"/>
          <w:sz w:val="22"/>
          <w:szCs w:val="22"/>
        </w:rPr>
        <w:t>i “abitanti”: il sole e la luna.</w:t>
      </w:r>
    </w:p>
    <w:p w14:paraId="746B7B0C" w14:textId="66B08482" w:rsidR="004E1E49" w:rsidRPr="00F60741" w:rsidRDefault="004E1E49" w:rsidP="004E1E49">
      <w:pPr>
        <w:spacing w:before="120" w:after="120"/>
        <w:jc w:val="both"/>
        <w:rPr>
          <w:rFonts w:ascii="Times" w:hAnsi="Times"/>
          <w:color w:val="000000"/>
          <w:szCs w:val="22"/>
          <w:lang w:val="it-IT"/>
        </w:rPr>
      </w:pPr>
      <w:r>
        <w:rPr>
          <w:rFonts w:ascii="Times" w:hAnsi="Times"/>
          <w:color w:val="000000"/>
          <w:szCs w:val="22"/>
          <w:lang w:val="it-IT"/>
        </w:rPr>
        <w:t>Di ogni argomento vengono declinati vari aspetti:</w:t>
      </w:r>
    </w:p>
    <w:p w14:paraId="1EB3668A" w14:textId="7DDD1E8E" w:rsidR="004E1E49" w:rsidRPr="004E1E49" w:rsidRDefault="004E1E49" w:rsidP="004E1E49">
      <w:pPr>
        <w:pStyle w:val="Paragrafoelenco"/>
        <w:numPr>
          <w:ilvl w:val="0"/>
          <w:numId w:val="22"/>
        </w:numPr>
        <w:ind w:left="284" w:hanging="284"/>
        <w:contextualSpacing w:val="0"/>
        <w:jc w:val="both"/>
        <w:rPr>
          <w:rFonts w:ascii="Times" w:hAnsi="Times" w:cs="Times New Roman"/>
          <w:color w:val="000000"/>
          <w:sz w:val="22"/>
          <w:szCs w:val="22"/>
        </w:rPr>
      </w:pPr>
      <w:r>
        <w:rPr>
          <w:rFonts w:ascii="Times" w:hAnsi="Times" w:cs="Times New Roman"/>
          <w:color w:val="000000"/>
          <w:sz w:val="22"/>
          <w:szCs w:val="22"/>
        </w:rPr>
        <w:t>le</w:t>
      </w:r>
      <w:r w:rsidRPr="004E1E49">
        <w:rPr>
          <w:rFonts w:ascii="Times" w:hAnsi="Times" w:cs="Times New Roman"/>
          <w:color w:val="000000"/>
          <w:sz w:val="22"/>
          <w:szCs w:val="22"/>
        </w:rPr>
        <w:t xml:space="preserve"> </w:t>
      </w:r>
      <w:r w:rsidRPr="004E1E49">
        <w:rPr>
          <w:rFonts w:ascii="Times" w:hAnsi="Times" w:cs="Times New Roman"/>
          <w:i/>
          <w:color w:val="000000"/>
          <w:sz w:val="22"/>
          <w:szCs w:val="22"/>
        </w:rPr>
        <w:t>idee spontanee dei bambini</w:t>
      </w:r>
      <w:r w:rsidRPr="004E1E49">
        <w:rPr>
          <w:rFonts w:ascii="Times" w:hAnsi="Times" w:cs="Times New Roman"/>
          <w:color w:val="000000"/>
          <w:sz w:val="22"/>
          <w:szCs w:val="22"/>
        </w:rPr>
        <w:t xml:space="preserve"> sui concetti o le fenomenologie trattate </w:t>
      </w:r>
      <w:r>
        <w:rPr>
          <w:rFonts w:ascii="Times" w:hAnsi="Times" w:cs="Times New Roman"/>
          <w:color w:val="000000"/>
          <w:sz w:val="22"/>
          <w:szCs w:val="22"/>
        </w:rPr>
        <w:t>(</w:t>
      </w:r>
      <w:r w:rsidRPr="004E1E49">
        <w:rPr>
          <w:rFonts w:ascii="Times" w:hAnsi="Times" w:cs="Times New Roman"/>
          <w:color w:val="000000"/>
          <w:sz w:val="22"/>
          <w:szCs w:val="22"/>
        </w:rPr>
        <w:t>quello che “sanno” i bambini su tali argomenti);</w:t>
      </w:r>
    </w:p>
    <w:p w14:paraId="63716CD6" w14:textId="6EE114F1" w:rsidR="004E1E49" w:rsidRPr="004E1E49" w:rsidRDefault="004E1E49" w:rsidP="004E1E49">
      <w:pPr>
        <w:pStyle w:val="Paragrafoelenco"/>
        <w:numPr>
          <w:ilvl w:val="0"/>
          <w:numId w:val="22"/>
        </w:numPr>
        <w:ind w:left="284" w:hanging="284"/>
        <w:contextualSpacing w:val="0"/>
        <w:jc w:val="both"/>
        <w:rPr>
          <w:rFonts w:ascii="Times" w:hAnsi="Times" w:cs="Times New Roman"/>
          <w:color w:val="000000"/>
          <w:sz w:val="22"/>
          <w:szCs w:val="22"/>
        </w:rPr>
      </w:pPr>
      <w:r w:rsidRPr="004E1E49">
        <w:rPr>
          <w:rFonts w:ascii="Times" w:hAnsi="Times" w:cs="Times New Roman"/>
          <w:color w:val="000000"/>
          <w:sz w:val="22"/>
          <w:szCs w:val="22"/>
        </w:rPr>
        <w:t xml:space="preserve">brevi richiami alla </w:t>
      </w:r>
      <w:r w:rsidRPr="004E1E49">
        <w:rPr>
          <w:rFonts w:ascii="Times" w:hAnsi="Times" w:cs="Times New Roman"/>
          <w:i/>
          <w:color w:val="000000"/>
          <w:sz w:val="22"/>
          <w:szCs w:val="22"/>
        </w:rPr>
        <w:t>storia</w:t>
      </w:r>
      <w:r w:rsidRPr="004E1E49">
        <w:rPr>
          <w:rFonts w:ascii="Times" w:hAnsi="Times" w:cs="Times New Roman"/>
          <w:color w:val="000000"/>
          <w:sz w:val="22"/>
          <w:szCs w:val="22"/>
        </w:rPr>
        <w:t xml:space="preserve"> dei concetti o delle fenomenologie </w:t>
      </w:r>
      <w:r>
        <w:rPr>
          <w:rFonts w:ascii="Times" w:hAnsi="Times" w:cs="Times New Roman"/>
          <w:color w:val="000000"/>
          <w:sz w:val="22"/>
          <w:szCs w:val="22"/>
        </w:rPr>
        <w:t>trattate</w:t>
      </w:r>
      <w:r w:rsidRPr="004E1E49">
        <w:rPr>
          <w:rFonts w:ascii="Times" w:hAnsi="Times" w:cs="Times New Roman"/>
          <w:color w:val="000000"/>
          <w:sz w:val="22"/>
          <w:szCs w:val="22"/>
        </w:rPr>
        <w:t xml:space="preserve"> (quello che “sapevano” gli uomini di scienza del passato); </w:t>
      </w:r>
    </w:p>
    <w:p w14:paraId="11692A22" w14:textId="4BED4BE0" w:rsidR="004E1E49" w:rsidRPr="004E1E49" w:rsidRDefault="004E1E49" w:rsidP="004E1E49">
      <w:pPr>
        <w:pStyle w:val="Paragrafoelenco"/>
        <w:numPr>
          <w:ilvl w:val="0"/>
          <w:numId w:val="22"/>
        </w:numPr>
        <w:ind w:left="284" w:hanging="284"/>
        <w:contextualSpacing w:val="0"/>
        <w:jc w:val="both"/>
        <w:rPr>
          <w:rFonts w:ascii="Times" w:hAnsi="Times" w:cs="Times New Roman"/>
          <w:color w:val="000000"/>
          <w:sz w:val="22"/>
          <w:szCs w:val="22"/>
        </w:rPr>
      </w:pPr>
      <w:r w:rsidRPr="004E1E49">
        <w:rPr>
          <w:rFonts w:ascii="Times" w:hAnsi="Times" w:cs="Times New Roman"/>
          <w:color w:val="000000"/>
          <w:sz w:val="22"/>
          <w:szCs w:val="22"/>
        </w:rPr>
        <w:t xml:space="preserve">i </w:t>
      </w:r>
      <w:r w:rsidRPr="004E1E49">
        <w:rPr>
          <w:rFonts w:ascii="Times" w:hAnsi="Times" w:cs="Times New Roman"/>
          <w:i/>
          <w:color w:val="000000"/>
          <w:sz w:val="22"/>
          <w:szCs w:val="22"/>
        </w:rPr>
        <w:t>fondamenti disciplinari</w:t>
      </w:r>
      <w:r w:rsidRPr="004E1E49">
        <w:rPr>
          <w:rFonts w:ascii="Times" w:hAnsi="Times" w:cs="Times New Roman"/>
          <w:color w:val="000000"/>
          <w:sz w:val="22"/>
          <w:szCs w:val="22"/>
        </w:rPr>
        <w:t xml:space="preserve"> (il sapere scientifico dei manuali);</w:t>
      </w:r>
    </w:p>
    <w:p w14:paraId="0E34DFD6" w14:textId="3143F7F0" w:rsidR="00683C5E" w:rsidRDefault="004E1E49" w:rsidP="00683C5E">
      <w:pPr>
        <w:pStyle w:val="Paragrafoelenco"/>
        <w:numPr>
          <w:ilvl w:val="0"/>
          <w:numId w:val="22"/>
        </w:numPr>
        <w:ind w:left="284" w:hanging="284"/>
        <w:contextualSpacing w:val="0"/>
        <w:jc w:val="both"/>
        <w:rPr>
          <w:rFonts w:ascii="Times" w:hAnsi="Times" w:cs="Times New Roman"/>
          <w:color w:val="000000"/>
          <w:sz w:val="22"/>
          <w:szCs w:val="22"/>
        </w:rPr>
      </w:pPr>
      <w:r w:rsidRPr="004E1E49">
        <w:rPr>
          <w:rFonts w:ascii="Times" w:hAnsi="Times" w:cs="Times New Roman"/>
          <w:color w:val="000000"/>
          <w:sz w:val="22"/>
          <w:szCs w:val="22"/>
        </w:rPr>
        <w:t xml:space="preserve">la </w:t>
      </w:r>
      <w:r w:rsidRPr="004E1E49">
        <w:rPr>
          <w:rFonts w:ascii="Times" w:hAnsi="Times" w:cs="Times New Roman"/>
          <w:i/>
          <w:color w:val="000000"/>
          <w:sz w:val="22"/>
          <w:szCs w:val="22"/>
        </w:rPr>
        <w:t>didattica</w:t>
      </w:r>
      <w:r w:rsidRPr="004E1E49">
        <w:rPr>
          <w:rFonts w:ascii="Times" w:hAnsi="Times" w:cs="Times New Roman"/>
          <w:color w:val="000000"/>
          <w:sz w:val="22"/>
          <w:szCs w:val="22"/>
        </w:rPr>
        <w:t xml:space="preserve"> su tali fondamenti disciplinari (ovvero, come fare didattica sulle scienze fisiche tenendo conto di quello che i bambini probabilmente già “sanno” e tenendo conto dei traguardi di apprendimento fissati dalle citate Indicazioni Nazionali 2012), declinata, laddove possibile, nei due ordini di scuola considerati</w:t>
      </w:r>
      <w:r w:rsidR="00683C5E">
        <w:rPr>
          <w:rFonts w:ascii="Times" w:hAnsi="Times" w:cs="Times New Roman"/>
          <w:color w:val="000000"/>
          <w:sz w:val="22"/>
          <w:szCs w:val="22"/>
        </w:rPr>
        <w:t>;</w:t>
      </w:r>
    </w:p>
    <w:p w14:paraId="09619C85" w14:textId="5DD987C8" w:rsidR="00AD1C5A" w:rsidRPr="00EA1DC0" w:rsidRDefault="00683C5E" w:rsidP="00834649">
      <w:pPr>
        <w:pStyle w:val="Paragrafoelenco"/>
        <w:numPr>
          <w:ilvl w:val="0"/>
          <w:numId w:val="22"/>
        </w:numPr>
        <w:spacing w:after="120"/>
        <w:ind w:left="284" w:hanging="284"/>
        <w:contextualSpacing w:val="0"/>
        <w:jc w:val="both"/>
        <w:rPr>
          <w:rFonts w:ascii="Times" w:hAnsi="Times" w:cs="Times New Roman"/>
          <w:color w:val="000000"/>
          <w:sz w:val="22"/>
          <w:szCs w:val="22"/>
        </w:rPr>
      </w:pPr>
      <w:r w:rsidRPr="00EA1DC0">
        <w:rPr>
          <w:rFonts w:ascii="Times" w:hAnsi="Times"/>
          <w:sz w:val="22"/>
          <w:szCs w:val="22"/>
        </w:rPr>
        <w:t>spunti laboratoriali finalizzati alla realizzazione di</w:t>
      </w:r>
      <w:r w:rsidR="00AD1C5A" w:rsidRPr="00EA1DC0">
        <w:rPr>
          <w:rFonts w:ascii="Times" w:hAnsi="Times"/>
          <w:sz w:val="22"/>
          <w:szCs w:val="22"/>
        </w:rPr>
        <w:t xml:space="preserve"> piccoli esperimenti con materiali poveri</w:t>
      </w:r>
      <w:r w:rsidRPr="00EA1DC0">
        <w:rPr>
          <w:rFonts w:ascii="Times" w:hAnsi="Times"/>
          <w:sz w:val="22"/>
          <w:szCs w:val="22"/>
        </w:rPr>
        <w:t xml:space="preserve">, con la doppia finalità </w:t>
      </w:r>
      <w:r w:rsidR="00AD1C5A" w:rsidRPr="00EA1DC0">
        <w:rPr>
          <w:rFonts w:ascii="Times" w:hAnsi="Times"/>
          <w:sz w:val="22"/>
          <w:szCs w:val="22"/>
        </w:rPr>
        <w:t xml:space="preserve">di </w:t>
      </w:r>
      <w:r w:rsidR="00AD1C5A" w:rsidRPr="00EA1DC0">
        <w:rPr>
          <w:rFonts w:ascii="Times" w:hAnsi="Times"/>
          <w:i/>
          <w:sz w:val="22"/>
          <w:szCs w:val="22"/>
        </w:rPr>
        <w:t xml:space="preserve">aiutare l’insegnante </w:t>
      </w:r>
      <w:r w:rsidR="00AD1C5A" w:rsidRPr="00EA1DC0">
        <w:rPr>
          <w:rFonts w:ascii="Times" w:hAnsi="Times"/>
          <w:sz w:val="22"/>
          <w:szCs w:val="22"/>
        </w:rPr>
        <w:t>a comprendere alcune fenomenologie fisiche o a ritrovare la fisica in oggetti o strumenti di uso quotidiano</w:t>
      </w:r>
      <w:r w:rsidRPr="00EA1DC0">
        <w:rPr>
          <w:rFonts w:ascii="Times" w:hAnsi="Times"/>
          <w:sz w:val="22"/>
          <w:szCs w:val="22"/>
        </w:rPr>
        <w:t xml:space="preserve"> e, in secondo luogo, </w:t>
      </w:r>
      <w:r w:rsidR="00AD1C5A" w:rsidRPr="00EA1DC0">
        <w:rPr>
          <w:rFonts w:ascii="Times" w:hAnsi="Times"/>
          <w:sz w:val="22"/>
          <w:szCs w:val="22"/>
        </w:rPr>
        <w:t xml:space="preserve">di fornire all’insegnante suggerimenti su possibili esperimenti facilmente realizzabili in un contesto classe di scuola primaria o di scuola dell’infanzia, che possano </w:t>
      </w:r>
      <w:r w:rsidR="00AD1C5A" w:rsidRPr="00EA1DC0">
        <w:rPr>
          <w:rFonts w:ascii="Times" w:hAnsi="Times"/>
          <w:i/>
          <w:sz w:val="22"/>
          <w:szCs w:val="22"/>
        </w:rPr>
        <w:t>aiutare il bambino</w:t>
      </w:r>
      <w:r w:rsidR="00AD1C5A" w:rsidRPr="00EA1DC0">
        <w:rPr>
          <w:rFonts w:ascii="Times" w:hAnsi="Times"/>
          <w:sz w:val="22"/>
          <w:szCs w:val="22"/>
        </w:rPr>
        <w:t xml:space="preserve"> nel raggiungimento di determinati obiettivi di apprendimento.</w:t>
      </w:r>
    </w:p>
    <w:p w14:paraId="7EC88FC8" w14:textId="3A2E8E14" w:rsidR="00834649" w:rsidRPr="00834649" w:rsidRDefault="00834649" w:rsidP="00834649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2060"/>
          <w:szCs w:val="22"/>
          <w:lang w:val="it-IT" w:eastAsia="en-GB"/>
        </w:rPr>
      </w:pPr>
      <w:r>
        <w:rPr>
          <w:rFonts w:ascii="Times" w:hAnsi="Times" w:cs="Wingdings"/>
          <w:color w:val="000000"/>
          <w:szCs w:val="22"/>
          <w:lang w:val="it-IT" w:eastAsia="en-GB"/>
        </w:rPr>
        <w:t xml:space="preserve">Attraverso questo approccio, </w:t>
      </w:r>
      <w:r w:rsidR="00D71B30">
        <w:rPr>
          <w:rFonts w:ascii="Times" w:hAnsi="Times" w:cs="Wingdings"/>
          <w:color w:val="000000"/>
          <w:szCs w:val="22"/>
          <w:lang w:val="it-IT" w:eastAsia="en-GB"/>
        </w:rPr>
        <w:t>che si è recentemente concretizzato nella pubblicazione di un manuale</w:t>
      </w:r>
      <w:r w:rsidR="00376B52">
        <w:rPr>
          <w:rFonts w:ascii="Times" w:hAnsi="Times" w:cs="Wingdings"/>
          <w:color w:val="000000"/>
          <w:szCs w:val="22"/>
          <w:lang w:val="it-IT" w:eastAsia="en-GB"/>
        </w:rPr>
        <w:t xml:space="preserve"> [3]</w:t>
      </w:r>
      <w:r w:rsidR="006637FA">
        <w:rPr>
          <w:rFonts w:ascii="Times" w:hAnsi="Times" w:cs="Wingdings"/>
          <w:color w:val="000000"/>
          <w:szCs w:val="22"/>
          <w:lang w:val="it-IT" w:eastAsia="en-GB"/>
        </w:rPr>
        <w:t>,</w:t>
      </w:r>
      <w:r w:rsidR="00D71B30">
        <w:rPr>
          <w:rFonts w:ascii="Times" w:hAnsi="Times" w:cs="Wingdings"/>
          <w:color w:val="000000"/>
          <w:szCs w:val="22"/>
          <w:lang w:val="it-IT" w:eastAsia="en-GB"/>
        </w:rPr>
        <w:t xml:space="preserve"> gli studenti di Scienze della Formazione Primaria </w:t>
      </w:r>
      <w:r w:rsidR="006637FA">
        <w:rPr>
          <w:rFonts w:ascii="Times" w:hAnsi="Times" w:cs="Wingdings"/>
          <w:color w:val="000000"/>
          <w:szCs w:val="22"/>
          <w:lang w:val="it-IT" w:eastAsia="en-GB"/>
        </w:rPr>
        <w:t xml:space="preserve">si accostano ai fondamenti e alla didattica della fisica, scoprendo al contempo </w:t>
      </w:r>
      <w:r w:rsidRPr="00834649">
        <w:rPr>
          <w:rFonts w:ascii="Times" w:hAnsi="Times" w:cs="Calibri"/>
          <w:color w:val="000000"/>
          <w:szCs w:val="22"/>
          <w:lang w:val="it-IT" w:eastAsia="en-GB"/>
        </w:rPr>
        <w:t xml:space="preserve">che molte delle idee spontanee dei bambini </w:t>
      </w:r>
      <w:r w:rsidRPr="006637FA">
        <w:rPr>
          <w:rFonts w:ascii="Times" w:hAnsi="Times" w:cs="Calibri"/>
          <w:bCs/>
          <w:i/>
          <w:color w:val="002060"/>
          <w:szCs w:val="22"/>
          <w:lang w:val="it-IT" w:eastAsia="en-GB"/>
        </w:rPr>
        <w:t>sono anche le loro idee</w:t>
      </w:r>
      <w:r w:rsidRPr="00834649">
        <w:rPr>
          <w:rFonts w:ascii="Times" w:hAnsi="Times" w:cs="Calibri"/>
          <w:bCs/>
          <w:color w:val="002060"/>
          <w:szCs w:val="22"/>
          <w:lang w:val="it-IT" w:eastAsia="en-GB"/>
        </w:rPr>
        <w:t xml:space="preserve"> e</w:t>
      </w:r>
      <w:r w:rsidRPr="00834649">
        <w:rPr>
          <w:rFonts w:ascii="Times" w:hAnsi="Times" w:cs="Calibri"/>
          <w:b/>
          <w:bCs/>
          <w:color w:val="002060"/>
          <w:szCs w:val="22"/>
          <w:lang w:val="it-IT" w:eastAsia="en-GB"/>
        </w:rPr>
        <w:t xml:space="preserve"> </w:t>
      </w:r>
      <w:r w:rsidRPr="00834649">
        <w:rPr>
          <w:rFonts w:ascii="Times" w:hAnsi="Times" w:cs="Calibri"/>
          <w:color w:val="000000"/>
          <w:szCs w:val="22"/>
          <w:lang w:val="it-IT" w:eastAsia="en-GB"/>
        </w:rPr>
        <w:t xml:space="preserve">talvolta erano </w:t>
      </w:r>
      <w:r w:rsidRPr="006637FA">
        <w:rPr>
          <w:rFonts w:ascii="Times" w:hAnsi="Times" w:cs="Calibri"/>
          <w:i/>
          <w:color w:val="000000"/>
          <w:szCs w:val="22"/>
          <w:lang w:val="it-IT" w:eastAsia="en-GB"/>
        </w:rPr>
        <w:t xml:space="preserve">anche le idee </w:t>
      </w:r>
      <w:r w:rsidRPr="006637FA">
        <w:rPr>
          <w:rFonts w:ascii="Times" w:hAnsi="Times" w:cs="Calibri"/>
          <w:bCs/>
          <w:i/>
          <w:color w:val="002060"/>
          <w:szCs w:val="22"/>
          <w:lang w:val="it-IT" w:eastAsia="en-GB"/>
        </w:rPr>
        <w:t>degli studiosi del passato</w:t>
      </w:r>
      <w:r w:rsidR="00B46879">
        <w:rPr>
          <w:rFonts w:ascii="Times" w:hAnsi="Times" w:cs="Calibri"/>
          <w:bCs/>
          <w:color w:val="002060"/>
          <w:szCs w:val="22"/>
          <w:lang w:val="it-IT" w:eastAsia="en-GB"/>
        </w:rPr>
        <w:t xml:space="preserve"> (Figura 4).</w:t>
      </w:r>
    </w:p>
    <w:p w14:paraId="3EFF44E7" w14:textId="5EDB9FF7" w:rsidR="006637FA" w:rsidRDefault="006637FA" w:rsidP="006637FA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color w:val="000000"/>
          <w:szCs w:val="22"/>
          <w:lang w:val="it-IT" w:eastAsia="en-GB"/>
        </w:rPr>
      </w:pP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Per </w:t>
      </w:r>
      <w:r w:rsidRPr="006637FA">
        <w:rPr>
          <w:rFonts w:ascii="Times" w:hAnsi="Times" w:cs="Calibri"/>
          <w:bCs/>
          <w:i/>
          <w:color w:val="002060"/>
          <w:szCs w:val="22"/>
          <w:lang w:val="it-IT" w:eastAsia="en-GB"/>
        </w:rPr>
        <w:t>tutti</w:t>
      </w:r>
      <w:r w:rsidRPr="006637FA">
        <w:rPr>
          <w:rFonts w:ascii="Times" w:hAnsi="Times" w:cs="Calibri"/>
          <w:color w:val="002060"/>
          <w:szCs w:val="22"/>
          <w:lang w:val="it-IT" w:eastAsia="en-GB"/>
        </w:rPr>
        <w:t xml:space="preserve"> 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gli argomenti si affronta la didattica a livello primaria e per </w:t>
      </w:r>
      <w:r w:rsidRPr="006637FA">
        <w:rPr>
          <w:rFonts w:ascii="Times" w:hAnsi="Times" w:cs="Calibri"/>
          <w:bCs/>
          <w:i/>
          <w:color w:val="002060"/>
          <w:szCs w:val="22"/>
          <w:lang w:val="it-IT" w:eastAsia="en-GB"/>
        </w:rPr>
        <w:t>gran parte</w:t>
      </w:r>
      <w:r w:rsidRPr="006637FA">
        <w:rPr>
          <w:rFonts w:ascii="Times" w:hAnsi="Times" w:cs="Calibri"/>
          <w:b/>
          <w:bCs/>
          <w:color w:val="002060"/>
          <w:szCs w:val="22"/>
          <w:lang w:val="it-IT" w:eastAsia="en-GB"/>
        </w:rPr>
        <w:t xml:space="preserve"> 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>degli argomenti si affronta la didattica anche a livello di infanzia</w:t>
      </w:r>
      <w:r>
        <w:rPr>
          <w:rFonts w:ascii="Times" w:hAnsi="Times" w:cs="Times"/>
          <w:color w:val="000000"/>
          <w:szCs w:val="22"/>
          <w:lang w:val="it-IT" w:eastAsia="en-GB"/>
        </w:rPr>
        <w:t>. N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>on tutti gli argomenti</w:t>
      </w:r>
      <w:r>
        <w:rPr>
          <w:rFonts w:ascii="Times" w:hAnsi="Times" w:cs="Calibri"/>
          <w:color w:val="000000"/>
          <w:szCs w:val="22"/>
          <w:lang w:val="it-IT" w:eastAsia="en-GB"/>
        </w:rPr>
        <w:t xml:space="preserve"> previsti dal DM 249/2010, infatti,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lastRenderedPageBreak/>
        <w:t xml:space="preserve">sono </w:t>
      </w:r>
      <w:r w:rsidRPr="006637FA">
        <w:rPr>
          <w:rFonts w:ascii="Times" w:hAnsi="Times" w:cs="Calibri"/>
          <w:bCs/>
          <w:i/>
          <w:color w:val="002060"/>
          <w:szCs w:val="22"/>
          <w:lang w:val="it-IT" w:eastAsia="en-GB"/>
        </w:rPr>
        <w:t>adatti</w:t>
      </w:r>
      <w:r w:rsidRPr="006637FA">
        <w:rPr>
          <w:rFonts w:ascii="Times" w:hAnsi="Times" w:cs="Calibri"/>
          <w:color w:val="002060"/>
          <w:szCs w:val="22"/>
          <w:lang w:val="it-IT" w:eastAsia="en-GB"/>
        </w:rPr>
        <w:t xml:space="preserve"> 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>a livello infanzia e sono stati oggetto di ricerca didattica a tale livello (es. circuiti elettrici, misur</w:t>
      </w:r>
      <w:r>
        <w:rPr>
          <w:rFonts w:ascii="Times" w:hAnsi="Times" w:cs="Calibri"/>
          <w:color w:val="000000"/>
          <w:szCs w:val="22"/>
          <w:lang w:val="it-IT" w:eastAsia="en-GB"/>
        </w:rPr>
        <w:t>e di alcune grandezze fisiche e via discorrendo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>)</w:t>
      </w:r>
      <w:r>
        <w:rPr>
          <w:rFonts w:ascii="Times" w:hAnsi="Times" w:cs="Calibri"/>
          <w:color w:val="000000"/>
          <w:szCs w:val="22"/>
          <w:lang w:val="it-IT" w:eastAsia="en-GB"/>
        </w:rPr>
        <w:t>.</w:t>
      </w:r>
      <w:r>
        <w:rPr>
          <w:rFonts w:ascii="Times" w:hAnsi="Times" w:cs="Times"/>
          <w:color w:val="000000"/>
          <w:szCs w:val="22"/>
          <w:lang w:val="it-IT" w:eastAsia="en-GB"/>
        </w:rPr>
        <w:t xml:space="preserve"> La gran parte degli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 argomenti</w:t>
      </w:r>
      <w:r>
        <w:rPr>
          <w:rFonts w:ascii="Times" w:hAnsi="Times" w:cs="Calibri"/>
          <w:color w:val="000000"/>
          <w:szCs w:val="22"/>
          <w:lang w:val="it-IT" w:eastAsia="en-GB"/>
        </w:rPr>
        <w:t>, tuttavia,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>
        <w:rPr>
          <w:rFonts w:ascii="Times" w:hAnsi="Times" w:cs="Calibri"/>
          <w:color w:val="000000"/>
          <w:szCs w:val="22"/>
          <w:lang w:val="it-IT" w:eastAsia="en-GB"/>
        </w:rPr>
        <w:t>è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>
        <w:rPr>
          <w:rFonts w:ascii="Times" w:hAnsi="Times" w:cs="Calibri"/>
          <w:color w:val="000000"/>
          <w:szCs w:val="22"/>
          <w:lang w:val="it-IT" w:eastAsia="en-GB"/>
        </w:rPr>
        <w:t>comunque inquadrabile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 xml:space="preserve"> all’interno dei </w:t>
      </w:r>
      <w:r w:rsidRPr="006637FA">
        <w:rPr>
          <w:rFonts w:ascii="Times" w:hAnsi="Times" w:cs="Calibri"/>
          <w:bCs/>
          <w:i/>
          <w:color w:val="002060"/>
          <w:szCs w:val="22"/>
          <w:lang w:val="it-IT" w:eastAsia="en-GB"/>
        </w:rPr>
        <w:t>campi di esperienza</w:t>
      </w:r>
      <w:r w:rsidRPr="006637FA">
        <w:rPr>
          <w:rFonts w:ascii="Times" w:hAnsi="Times" w:cs="Calibri"/>
          <w:b/>
          <w:bCs/>
          <w:color w:val="002060"/>
          <w:szCs w:val="22"/>
          <w:lang w:val="it-IT" w:eastAsia="en-GB"/>
        </w:rPr>
        <w:t xml:space="preserve"> </w:t>
      </w:r>
      <w:r w:rsidRPr="006637FA">
        <w:rPr>
          <w:rFonts w:ascii="Times" w:hAnsi="Times" w:cs="Calibri"/>
          <w:color w:val="000000"/>
          <w:szCs w:val="22"/>
          <w:lang w:val="it-IT" w:eastAsia="en-GB"/>
        </w:rPr>
        <w:t>previsti per l’infanzia nelle Indicazioni nazionali</w:t>
      </w:r>
      <w:r>
        <w:rPr>
          <w:rFonts w:ascii="Times" w:hAnsi="Times" w:cs="Calibri"/>
          <w:color w:val="000000"/>
          <w:szCs w:val="22"/>
          <w:lang w:val="it-IT" w:eastAsia="en-GB"/>
        </w:rPr>
        <w:t>.</w:t>
      </w:r>
    </w:p>
    <w:p w14:paraId="3C182778" w14:textId="73BCC36A" w:rsidR="007E52CC" w:rsidRPr="005B2D5B" w:rsidRDefault="007E52CC" w:rsidP="005B2D5B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color w:val="000000"/>
          <w:szCs w:val="22"/>
          <w:lang w:val="it-IT" w:eastAsia="en-GB"/>
        </w:rPr>
      </w:pPr>
      <w:r>
        <w:rPr>
          <w:rFonts w:ascii="Times" w:hAnsi="Times" w:cs="Calibri"/>
          <w:color w:val="000000"/>
          <w:szCs w:val="22"/>
          <w:lang w:val="it-IT" w:eastAsia="en-GB"/>
        </w:rPr>
        <w:t xml:space="preserve">L’esame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>è costituito da un appello</w:t>
      </w:r>
      <w:r>
        <w:rPr>
          <w:rFonts w:ascii="Times" w:hAnsi="Times" w:cs="Calibri"/>
          <w:color w:val="000000"/>
          <w:szCs w:val="22"/>
          <w:lang w:val="it-IT" w:eastAsia="en-GB"/>
        </w:rPr>
        <w:t xml:space="preserve"> scritto e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>da</w:t>
      </w:r>
      <w:r>
        <w:rPr>
          <w:rFonts w:ascii="Times" w:hAnsi="Times" w:cs="Calibri"/>
          <w:color w:val="000000"/>
          <w:szCs w:val="22"/>
          <w:lang w:val="it-IT" w:eastAsia="en-GB"/>
        </w:rPr>
        <w:t xml:space="preserve"> un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 xml:space="preserve">successivo appello </w:t>
      </w:r>
      <w:r>
        <w:rPr>
          <w:rFonts w:ascii="Times" w:hAnsi="Times" w:cs="Calibri"/>
          <w:color w:val="000000"/>
          <w:szCs w:val="22"/>
          <w:lang w:val="it-IT" w:eastAsia="en-GB"/>
        </w:rPr>
        <w:t>orale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 xml:space="preserve"> verbalizzante</w:t>
      </w:r>
      <w:r>
        <w:rPr>
          <w:rFonts w:ascii="Times" w:hAnsi="Times" w:cs="Calibri"/>
          <w:color w:val="000000"/>
          <w:szCs w:val="22"/>
          <w:lang w:val="it-IT" w:eastAsia="en-GB"/>
        </w:rPr>
        <w:t xml:space="preserve">. Il superamento dell’appello scritto costituisce requisito indispensabile per l’ammissione all’orale.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 xml:space="preserve">Lo scritto si compone di una 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parte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>sui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fondamenti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>disciplinari (sotto forma di domande aperte e di semplici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esercizi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 xml:space="preserve"> numerici o grafici) e di una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parte 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>sulla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didattica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 xml:space="preserve"> disciplinare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(domande aperte)</w:t>
      </w:r>
      <w:r w:rsidR="005B2D5B">
        <w:rPr>
          <w:rFonts w:ascii="Times" w:hAnsi="Times" w:cs="Calibri"/>
          <w:color w:val="000000"/>
          <w:szCs w:val="22"/>
          <w:lang w:val="it-IT" w:eastAsia="en-GB"/>
        </w:rPr>
        <w:t xml:space="preserve">. All’orale, dopo una discussione relativa ai contenuti dello scritto, è prevista la 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presentazione di due </w:t>
      </w:r>
      <w:r w:rsidRPr="005B2D5B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oggetti/esperimenti a scopo didattico</w:t>
      </w:r>
      <w:r w:rsidR="005C2F9F">
        <w:rPr>
          <w:rFonts w:ascii="Times" w:hAnsi="Times" w:cs="Calibri"/>
          <w:i/>
          <w:color w:val="000000" w:themeColor="text1"/>
          <w:szCs w:val="22"/>
          <w:lang w:val="it-IT" w:eastAsia="en-GB"/>
        </w:rPr>
        <w:t xml:space="preserve">, 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realizzati con </w:t>
      </w:r>
      <w:r w:rsidRPr="005B2D5B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materiali poveri</w:t>
      </w:r>
      <w:r w:rsidRPr="005B2D5B">
        <w:rPr>
          <w:rFonts w:ascii="Times" w:hAnsi="Times" w:cs="Calibri"/>
          <w:b/>
          <w:bCs/>
          <w:color w:val="000000" w:themeColor="text1"/>
          <w:szCs w:val="22"/>
          <w:lang w:val="it-IT" w:eastAsia="en-GB"/>
        </w:rPr>
        <w:t xml:space="preserve"> </w:t>
      </w:r>
      <w:r w:rsidR="005C2F9F">
        <w:rPr>
          <w:rFonts w:ascii="Times" w:hAnsi="Times" w:cs="Calibri"/>
          <w:color w:val="000000"/>
          <w:szCs w:val="22"/>
          <w:lang w:val="it-IT" w:eastAsia="en-GB"/>
        </w:rPr>
        <w:t>e adatti a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favorire l’apprendimento dello studente </w:t>
      </w:r>
      <w:r w:rsidR="005C2F9F">
        <w:rPr>
          <w:rFonts w:ascii="Times" w:hAnsi="Times" w:cs="Calibri"/>
          <w:color w:val="000000"/>
          <w:szCs w:val="22"/>
          <w:lang w:val="it-IT" w:eastAsia="en-GB"/>
        </w:rPr>
        <w:t xml:space="preserve">di scuola primaria o infanzia 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e/o </w:t>
      </w:r>
      <w:r w:rsidR="005C2F9F">
        <w:rPr>
          <w:rFonts w:ascii="Times" w:hAnsi="Times" w:cs="Calibri"/>
          <w:color w:val="000000"/>
          <w:szCs w:val="22"/>
          <w:lang w:val="it-IT" w:eastAsia="en-GB"/>
        </w:rPr>
        <w:t>a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 xml:space="preserve"> consentire ai docenti di primaria e infanzia di conoscere le idee dei bambini in ambito</w:t>
      </w:r>
      <w:r w:rsidR="005C2F9F">
        <w:rPr>
          <w:rFonts w:ascii="Times" w:hAnsi="Times" w:cs="Calibri"/>
          <w:color w:val="000000"/>
          <w:szCs w:val="22"/>
          <w:lang w:val="it-IT" w:eastAsia="en-GB"/>
        </w:rPr>
        <w:t xml:space="preserve"> di scienze fisico-astronomiche</w:t>
      </w:r>
      <w:r w:rsidRPr="007E52CC">
        <w:rPr>
          <w:rFonts w:ascii="Times" w:hAnsi="Times" w:cs="Calibri"/>
          <w:color w:val="000000"/>
          <w:szCs w:val="22"/>
          <w:lang w:val="it-IT" w:eastAsia="en-GB"/>
        </w:rPr>
        <w:t>.</w:t>
      </w:r>
      <w:r w:rsidR="005C2F9F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 w:rsidR="00D654F5">
        <w:rPr>
          <w:rFonts w:ascii="Times" w:hAnsi="Times" w:cs="Calibri"/>
          <w:color w:val="000000"/>
          <w:szCs w:val="22"/>
          <w:lang w:val="it-IT" w:eastAsia="en-GB"/>
        </w:rPr>
        <w:t>È</w:t>
      </w:r>
      <w:r w:rsidR="005C2F9F">
        <w:rPr>
          <w:rFonts w:ascii="Times" w:hAnsi="Times" w:cs="Calibri"/>
          <w:color w:val="000000"/>
          <w:szCs w:val="22"/>
          <w:lang w:val="it-IT" w:eastAsia="en-GB"/>
        </w:rPr>
        <w:t xml:space="preserve"> inoltre prevista, a titolo facoltativo, la realizzazione di un video-tutorial illustrativo sulle modalità di costruzione ed utilizzo dell’oggetto didattico.</w:t>
      </w:r>
    </w:p>
    <w:p w14:paraId="4C02292C" w14:textId="77777777" w:rsidR="007E52CC" w:rsidRDefault="007E52CC" w:rsidP="006637F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/>
          <w:szCs w:val="22"/>
          <w:lang w:val="it-IT" w:eastAsia="en-GB"/>
        </w:rPr>
      </w:pPr>
    </w:p>
    <w:p w14:paraId="41128B61" w14:textId="1ACF788D" w:rsidR="00B46879" w:rsidRDefault="00B46879" w:rsidP="00B46879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000000"/>
          <w:szCs w:val="22"/>
          <w:lang w:val="it-IT" w:eastAsia="en-GB"/>
        </w:rPr>
      </w:pPr>
      <w:r w:rsidRPr="00B46879">
        <w:rPr>
          <w:rFonts w:ascii="Times" w:hAnsi="Times" w:cs="Times"/>
          <w:color w:val="000000"/>
          <w:szCs w:val="22"/>
          <w:lang w:val="it-IT" w:eastAsia="en-GB"/>
        </w:rPr>
        <w:drawing>
          <wp:inline distT="0" distB="0" distL="0" distR="0" wp14:anchorId="24506EB9" wp14:editId="73E90342">
            <wp:extent cx="3429000" cy="4476406"/>
            <wp:effectExtent l="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5"/>
                    <a:stretch/>
                  </pic:blipFill>
                  <pic:spPr bwMode="auto">
                    <a:xfrm>
                      <a:off x="0" y="0"/>
                      <a:ext cx="3431877" cy="44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5E901" w14:textId="77777777" w:rsidR="00B46879" w:rsidRDefault="00B46879" w:rsidP="00B46879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color w:val="000000"/>
          <w:szCs w:val="22"/>
          <w:lang w:val="it-IT" w:eastAsia="en-GB"/>
        </w:rPr>
      </w:pPr>
    </w:p>
    <w:p w14:paraId="3252B9D9" w14:textId="3AA2FFBA" w:rsidR="00B46879" w:rsidRPr="00B46879" w:rsidRDefault="00B46879" w:rsidP="00B46879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/>
          <w:sz w:val="20"/>
          <w:lang w:val="it-IT" w:eastAsia="en-GB"/>
        </w:rPr>
      </w:pPr>
      <w:r w:rsidRPr="00B46879">
        <w:rPr>
          <w:rFonts w:ascii="Times" w:hAnsi="Times" w:cs="Times"/>
          <w:color w:val="000000"/>
          <w:sz w:val="20"/>
          <w:lang w:val="it-IT" w:eastAsia="en-GB"/>
        </w:rPr>
        <w:t>Fig. 4 – Il manuale, di recente pubblicazione, destinato agli studenti di Scienze della Formazione Primaria [</w:t>
      </w:r>
      <w:r w:rsidR="00D14F4D">
        <w:rPr>
          <w:rFonts w:ascii="Times" w:hAnsi="Times" w:cs="Times"/>
          <w:color w:val="000000"/>
          <w:sz w:val="20"/>
          <w:lang w:val="it-IT" w:eastAsia="en-GB"/>
        </w:rPr>
        <w:t>3</w:t>
      </w:r>
      <w:r w:rsidRPr="00B46879">
        <w:rPr>
          <w:rFonts w:ascii="Times" w:hAnsi="Times" w:cs="Times"/>
          <w:color w:val="000000"/>
          <w:sz w:val="20"/>
          <w:lang w:val="it-IT" w:eastAsia="en-GB"/>
        </w:rPr>
        <w:t>].</w:t>
      </w:r>
    </w:p>
    <w:p w14:paraId="7F79D244" w14:textId="77777777" w:rsidR="00B46879" w:rsidRPr="006637FA" w:rsidRDefault="00B46879" w:rsidP="006637FA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/>
          <w:szCs w:val="22"/>
          <w:lang w:val="it-IT" w:eastAsia="en-GB"/>
        </w:rPr>
      </w:pPr>
    </w:p>
    <w:p w14:paraId="13DAB03A" w14:textId="734BAC71" w:rsidR="00DD47F8" w:rsidRPr="00211C72" w:rsidRDefault="00223B0F" w:rsidP="00B46879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 w:rsidRPr="00211C72">
        <w:rPr>
          <w:lang w:val="it"/>
        </w:rPr>
        <w:t>4. I</w:t>
      </w:r>
      <w:r w:rsidR="00DD47F8" w:rsidRPr="00211C72">
        <w:rPr>
          <w:lang w:val="it"/>
        </w:rPr>
        <w:t>l laboratorio</w:t>
      </w:r>
    </w:p>
    <w:p w14:paraId="4AA28C13" w14:textId="0C3F74B3" w:rsidR="008077E7" w:rsidRPr="00211C72" w:rsidRDefault="00DB2ECA" w:rsidP="00211C72">
      <w:pPr>
        <w:pStyle w:val="BodyIndent"/>
        <w:rPr>
          <w:sz w:val="22"/>
          <w:szCs w:val="22"/>
        </w:rPr>
      </w:pPr>
      <w:r w:rsidRPr="00211C72">
        <w:rPr>
          <w:sz w:val="22"/>
          <w:szCs w:val="22"/>
        </w:rPr>
        <w:t xml:space="preserve">Il laboratorio (da 1 cfu) annesso all’insegnamento di Fondamenti e didattica della fisica consiste di </w:t>
      </w:r>
      <w:r w:rsidRPr="00211C72">
        <w:rPr>
          <w:i/>
          <w:sz w:val="22"/>
          <w:szCs w:val="22"/>
        </w:rPr>
        <w:t>16 ore di attività in presenza</w:t>
      </w:r>
      <w:r w:rsidRPr="00211C72">
        <w:rPr>
          <w:sz w:val="22"/>
          <w:szCs w:val="22"/>
        </w:rPr>
        <w:t xml:space="preserve"> (a cui si devono aggiungere </w:t>
      </w:r>
      <w:r w:rsidRPr="00211C72">
        <w:rPr>
          <w:rFonts w:cs="Calibri"/>
          <w:sz w:val="22"/>
          <w:szCs w:val="22"/>
          <w:lang w:val="it-IT" w:eastAsia="en-GB"/>
        </w:rPr>
        <w:t xml:space="preserve">9 ore di lavoro individuale). La </w:t>
      </w:r>
      <w:r w:rsidRPr="00211C72">
        <w:rPr>
          <w:rFonts w:cs="Calibri"/>
          <w:i/>
          <w:sz w:val="22"/>
          <w:szCs w:val="22"/>
          <w:lang w:val="it-IT" w:eastAsia="en-GB"/>
        </w:rPr>
        <w:t>frequenza è obbligatoria</w:t>
      </w:r>
      <w:r w:rsidRPr="00211C72">
        <w:rPr>
          <w:rFonts w:cs="Calibri"/>
          <w:sz w:val="22"/>
          <w:szCs w:val="22"/>
          <w:lang w:val="it-IT" w:eastAsia="en-GB"/>
        </w:rPr>
        <w:t xml:space="preserve">, come per tutti i laboratori previsti dal DM 249/2010, con un tetto massimo di assenze del 25%, comunque da recuperarsi. La numerosità degli studenti è </w:t>
      </w:r>
      <w:r w:rsidR="008F1436" w:rsidRPr="00211C72">
        <w:rPr>
          <w:rFonts w:cs="Calibri"/>
          <w:sz w:val="22"/>
          <w:szCs w:val="22"/>
          <w:lang w:val="it-IT" w:eastAsia="en-GB"/>
        </w:rPr>
        <w:t>pari a</w:t>
      </w:r>
      <w:r w:rsidRPr="00211C72">
        <w:rPr>
          <w:rFonts w:cs="Calibri"/>
          <w:sz w:val="22"/>
          <w:szCs w:val="22"/>
          <w:lang w:val="it-IT" w:eastAsia="en-GB"/>
        </w:rPr>
        <w:t xml:space="preserve"> 35 unità</w:t>
      </w:r>
      <w:r w:rsidR="008F1436" w:rsidRPr="00211C72">
        <w:rPr>
          <w:rFonts w:cs="Calibri"/>
          <w:sz w:val="22"/>
          <w:szCs w:val="22"/>
          <w:lang w:val="it-IT" w:eastAsia="en-GB"/>
        </w:rPr>
        <w:t xml:space="preserve"> </w:t>
      </w:r>
      <w:r w:rsidRPr="00211C72">
        <w:rPr>
          <w:rFonts w:cs="Calibri"/>
          <w:sz w:val="22"/>
          <w:szCs w:val="22"/>
          <w:lang w:val="it-IT" w:eastAsia="en-GB"/>
        </w:rPr>
        <w:t>per ognuno dei 10 gruppi di laboratorio attivati</w:t>
      </w:r>
      <w:r w:rsidR="00C42D3A" w:rsidRPr="00211C72">
        <w:rPr>
          <w:rFonts w:cs="Calibri"/>
          <w:sz w:val="22"/>
          <w:szCs w:val="22"/>
          <w:lang w:val="it-IT" w:eastAsia="en-GB"/>
        </w:rPr>
        <w:t xml:space="preserve"> (6 presso la sede di Collegno e 4 presso la sede di Savigliano).</w:t>
      </w:r>
      <w:r w:rsidR="00C42D3A" w:rsidRPr="00211C72">
        <w:rPr>
          <w:rFonts w:cs="Wingdings"/>
          <w:sz w:val="22"/>
          <w:szCs w:val="22"/>
          <w:lang w:val="it-IT" w:eastAsia="en-GB"/>
        </w:rPr>
        <w:t xml:space="preserve"> I t</w:t>
      </w:r>
      <w:r w:rsidR="008077E7" w:rsidRPr="00211C72">
        <w:rPr>
          <w:rFonts w:cs="Calibri"/>
          <w:sz w:val="22"/>
          <w:szCs w:val="22"/>
          <w:lang w:val="it-IT" w:eastAsia="en-GB"/>
        </w:rPr>
        <w:t xml:space="preserve">itolari dei </w:t>
      </w:r>
      <w:r w:rsidR="008077E7" w:rsidRPr="00211C72">
        <w:rPr>
          <w:rFonts w:cs="Calibri"/>
          <w:sz w:val="22"/>
          <w:szCs w:val="22"/>
          <w:lang w:val="it-IT" w:eastAsia="en-GB"/>
        </w:rPr>
        <w:lastRenderedPageBreak/>
        <w:t>laboratori</w:t>
      </w:r>
      <w:r w:rsidR="00C42D3A" w:rsidRPr="00211C72">
        <w:rPr>
          <w:rFonts w:cs="Calibri"/>
          <w:sz w:val="22"/>
          <w:szCs w:val="22"/>
          <w:lang w:val="it-IT" w:eastAsia="en-GB"/>
        </w:rPr>
        <w:t xml:space="preserve"> sono</w:t>
      </w:r>
      <w:r w:rsidR="008077E7" w:rsidRPr="00211C72">
        <w:rPr>
          <w:rFonts w:cs="Calibri"/>
          <w:sz w:val="22"/>
          <w:szCs w:val="22"/>
          <w:lang w:val="it-IT" w:eastAsia="en-GB"/>
        </w:rPr>
        <w:t xml:space="preserve"> </w:t>
      </w:r>
      <w:r w:rsidR="008077E7" w:rsidRPr="00211C72">
        <w:rPr>
          <w:rFonts w:cs="Calibri"/>
          <w:bCs/>
          <w:i/>
          <w:color w:val="000000" w:themeColor="text1"/>
          <w:sz w:val="22"/>
          <w:szCs w:val="22"/>
          <w:lang w:val="it-IT" w:eastAsia="en-GB"/>
        </w:rPr>
        <w:t>docenti a contratto</w:t>
      </w:r>
      <w:r w:rsidR="008077E7" w:rsidRPr="00211C72">
        <w:rPr>
          <w:rFonts w:cs="Calibri"/>
          <w:b/>
          <w:bCs/>
          <w:color w:val="000000" w:themeColor="text1"/>
          <w:sz w:val="22"/>
          <w:szCs w:val="22"/>
          <w:lang w:val="it-IT" w:eastAsia="en-GB"/>
        </w:rPr>
        <w:t xml:space="preserve"> </w:t>
      </w:r>
      <w:r w:rsidR="008077E7" w:rsidRPr="00211C72">
        <w:rPr>
          <w:rFonts w:cs="Calibri"/>
          <w:sz w:val="22"/>
          <w:szCs w:val="22"/>
          <w:lang w:val="it-IT" w:eastAsia="en-GB"/>
        </w:rPr>
        <w:t xml:space="preserve">con adeguato </w:t>
      </w:r>
      <w:r w:rsidR="00C42D3A" w:rsidRPr="00211C72">
        <w:rPr>
          <w:rFonts w:cs="Calibri"/>
          <w:sz w:val="22"/>
          <w:szCs w:val="22"/>
          <w:lang w:val="it-IT" w:eastAsia="en-GB"/>
        </w:rPr>
        <w:t>curriculum</w:t>
      </w:r>
      <w:r w:rsidR="008077E7" w:rsidRPr="00211C72">
        <w:rPr>
          <w:rFonts w:cs="Calibri"/>
          <w:sz w:val="22"/>
          <w:szCs w:val="22"/>
          <w:lang w:val="it-IT" w:eastAsia="en-GB"/>
        </w:rPr>
        <w:t xml:space="preserve"> formativo/professionale</w:t>
      </w:r>
      <w:r w:rsidR="009D743F" w:rsidRPr="00211C72">
        <w:rPr>
          <w:rFonts w:cs="Calibri"/>
          <w:sz w:val="22"/>
          <w:szCs w:val="22"/>
          <w:lang w:val="it-IT" w:eastAsia="en-GB"/>
        </w:rPr>
        <w:t>, quali PhD in Fisica, abilitazione all’insegnamento della fisica nella scuola secondaria e così via</w:t>
      </w:r>
      <w:r w:rsidR="00C42D3A" w:rsidRPr="00211C72">
        <w:rPr>
          <w:rFonts w:cs="Calibri"/>
          <w:sz w:val="22"/>
          <w:szCs w:val="22"/>
          <w:lang w:val="it-IT" w:eastAsia="en-GB"/>
        </w:rPr>
        <w:t>.</w:t>
      </w:r>
    </w:p>
    <w:p w14:paraId="7097E383" w14:textId="2D763376" w:rsidR="008077E7" w:rsidRPr="00211C72" w:rsidRDefault="009D743F" w:rsidP="009D743F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color w:val="000000" w:themeColor="text1"/>
          <w:szCs w:val="22"/>
          <w:lang w:val="it-IT" w:eastAsia="en-GB"/>
        </w:rPr>
      </w:pP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Le a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ttività di laboratorio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consistono nella</w:t>
      </w: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 xml:space="preserve"> p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rogettazione e realizzazione di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esperimenti, oggetti o giochi didattici con materiali poveri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e nella</w:t>
      </w: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 xml:space="preserve"> p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roduzione di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video-tutorial</w:t>
      </w:r>
      <w:r w:rsidR="0012120D" w:rsidRPr="00211C72">
        <w:rPr>
          <w:rFonts w:ascii="Times" w:hAnsi="Times" w:cs="Calibri"/>
          <w:b/>
          <w:bCs/>
          <w:color w:val="000000" w:themeColor="text1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che illustrino le modalità di realizzazione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. La</w:t>
      </w: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 xml:space="preserve"> s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celta degli esperimenti è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funzionale all’apprendimento 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sia 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dello studente 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di Scienze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della Formazione Primaria sia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 del bambino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. Il traguardo di apprendimento che il laboratorio si prefigge è quello che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lo studente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sia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in grado di enucleare di ogni manufatto la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fisica</w:t>
      </w:r>
      <w:r w:rsidR="0012120D" w:rsidRPr="00211C72">
        <w:rPr>
          <w:rFonts w:ascii="Times" w:hAnsi="Times" w:cs="Calibri"/>
          <w:color w:val="000000" w:themeColor="text1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retrostante e le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sue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potenzialità didattiche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.</w:t>
      </w:r>
    </w:p>
    <w:p w14:paraId="2E0A6C1C" w14:textId="7C26BB16" w:rsidR="0012120D" w:rsidRPr="00211C72" w:rsidRDefault="009D743F" w:rsidP="009D743F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color w:val="000000"/>
          <w:szCs w:val="22"/>
          <w:lang w:val="it-IT" w:eastAsia="en-GB"/>
        </w:rPr>
      </w:pP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La v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alutazione del laboratorio</w:t>
      </w: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 xml:space="preserve"> avviene sia i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n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itinere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, a cura dei titolari dei laboratori, attraverso la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realizzazione di schede e video-tutorial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individuali, report di gruppo e così via, sia i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n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sede di orale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,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attraverso la discussione di 1 o 2 manufatti (diversi da quelli realizzati in laboratorio) con attenzione per i principi fisici e le potenzialità didattiche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.</w:t>
      </w:r>
    </w:p>
    <w:p w14:paraId="53B68345" w14:textId="4B2C891A" w:rsidR="0012120D" w:rsidRPr="00211C72" w:rsidRDefault="00992F27" w:rsidP="001A64C4">
      <w:pPr>
        <w:widowControl w:val="0"/>
        <w:autoSpaceDE w:val="0"/>
        <w:autoSpaceDN w:val="0"/>
        <w:adjustRightInd w:val="0"/>
        <w:jc w:val="both"/>
        <w:rPr>
          <w:rFonts w:ascii="Times" w:hAnsi="Times" w:cs="Calibri"/>
          <w:color w:val="000000"/>
          <w:szCs w:val="22"/>
          <w:lang w:val="it-IT" w:eastAsia="en-GB"/>
        </w:rPr>
      </w:pP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 xml:space="preserve">Tra i 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progetti 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attualmente </w:t>
      </w:r>
      <w:r w:rsidR="0012120D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in corso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, relativi ai laboratori di fisica, vi sono quelli che vedono l’</w:t>
      </w: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>i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nserimento di uno o più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laboratori residenziali</w:t>
      </w:r>
      <w:r w:rsidR="0012120D" w:rsidRPr="00211C72">
        <w:rPr>
          <w:rFonts w:ascii="Times" w:hAnsi="Times" w:cs="Calibri"/>
          <w:b/>
          <w:bCs/>
          <w:color w:val="000000" w:themeColor="text1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nell’offerta formativa</w:t>
      </w:r>
      <w:r w:rsidRPr="00211C72">
        <w:rPr>
          <w:rFonts w:ascii="Times" w:hAnsi="Times" w:cs="Times"/>
          <w:color w:val="000000" w:themeColor="text1"/>
          <w:szCs w:val="22"/>
          <w:lang w:val="it-IT" w:eastAsia="en-GB"/>
        </w:rPr>
        <w:t xml:space="preserve">. A questo riferimento, nell’a.a.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2018/19 è stato attivato un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laboratorio presso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La fabbrica dei suoni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 xml:space="preserve">, </w:t>
      </w:r>
      <w:r w:rsidR="006C48E7"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una cooperativa sociale sita a</w:t>
      </w:r>
      <w:r w:rsidR="0012120D" w:rsidRPr="00211C72">
        <w:rPr>
          <w:rFonts w:ascii="Times" w:hAnsi="Times" w:cs="Calibri"/>
          <w:color w:val="000000" w:themeColor="text1"/>
          <w:szCs w:val="22"/>
          <w:lang w:val="it-IT" w:eastAsia="en-GB"/>
        </w:rPr>
        <w:t xml:space="preserve"> </w:t>
      </w:r>
      <w:r w:rsidR="006C48E7" w:rsidRPr="00211C72">
        <w:rPr>
          <w:rFonts w:ascii="Times" w:hAnsi="Times" w:cs="Calibri"/>
          <w:color w:val="000000"/>
          <w:szCs w:val="22"/>
          <w:lang w:val="it-IT" w:eastAsia="en-GB"/>
        </w:rPr>
        <w:t>Venasca (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CN)</w:t>
      </w:r>
      <w:r w:rsidR="006C48E7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che lavora in campo educativo con proposte di didattica esperienziale. L’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attività laboratoriale </w:t>
      </w:r>
      <w:r w:rsidR="0012120D" w:rsidRPr="00211C72">
        <w:rPr>
          <w:rFonts w:ascii="Times" w:hAnsi="Times" w:cs="Calibri"/>
          <w:i/>
          <w:iCs/>
          <w:color w:val="000000"/>
          <w:szCs w:val="22"/>
          <w:lang w:val="it-IT" w:eastAsia="en-GB"/>
        </w:rPr>
        <w:t>full immersion</w:t>
      </w:r>
      <w:r w:rsidR="006C48E7" w:rsidRPr="00211C72">
        <w:rPr>
          <w:rFonts w:ascii="Times" w:hAnsi="Times" w:cs="Calibri"/>
          <w:i/>
          <w:iCs/>
          <w:color w:val="000000"/>
          <w:szCs w:val="22"/>
          <w:lang w:val="it-IT" w:eastAsia="en-GB"/>
        </w:rPr>
        <w:t xml:space="preserve">,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concentrata in un weekend</w:t>
      </w:r>
      <w:r w:rsidR="006C48E7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, </w:t>
      </w:r>
      <w:r w:rsidR="003506B1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ha visto affiancare alle consuete attività di laboratorio con materiali poveri, la fruizione di un parco tematico in loco interamente dedicato al suono e alla musica. A questo laboratorio residenziale, che riprenderà quando sarà superata la crisi pandemica in corso, </w:t>
      </w:r>
      <w:r w:rsidR="001A64C4" w:rsidRPr="00211C72">
        <w:rPr>
          <w:rFonts w:ascii="Times" w:hAnsi="Times" w:cs="Calibri"/>
          <w:color w:val="000000"/>
          <w:szCs w:val="22"/>
          <w:lang w:val="it-IT" w:eastAsia="en-GB"/>
        </w:rPr>
        <w:t>se ne aggiungerà un secondo</w:t>
      </w:r>
      <w:r w:rsidR="001A64C4" w:rsidRPr="00211C72">
        <w:rPr>
          <w:rFonts w:ascii="Times" w:hAnsi="Times" w:cs="Calibri"/>
          <w:b/>
          <w:bCs/>
          <w:color w:val="B00004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bCs/>
          <w:i/>
          <w:color w:val="000000" w:themeColor="text1"/>
          <w:szCs w:val="22"/>
          <w:lang w:val="it-IT" w:eastAsia="en-GB"/>
        </w:rPr>
        <w:t>su cielo, luce e ombre</w:t>
      </w:r>
      <w:r w:rsidR="0012120D" w:rsidRPr="00211C72">
        <w:rPr>
          <w:rFonts w:ascii="Times" w:hAnsi="Times" w:cs="Calibri"/>
          <w:b/>
          <w:bCs/>
          <w:color w:val="000000" w:themeColor="text1"/>
          <w:szCs w:val="22"/>
          <w:lang w:val="it-IT" w:eastAsia="en-GB"/>
        </w:rPr>
        <w:t xml:space="preserve"> </w:t>
      </w:r>
      <w:r w:rsidR="0012120D" w:rsidRPr="00211C72">
        <w:rPr>
          <w:rFonts w:ascii="Times" w:hAnsi="Times" w:cs="Calibri"/>
          <w:color w:val="000000"/>
          <w:szCs w:val="22"/>
          <w:lang w:val="it-IT" w:eastAsia="en-GB"/>
        </w:rPr>
        <w:t>in alta Val Varaita (es. Bellino, CN)</w:t>
      </w:r>
      <w:r w:rsidR="001A64C4" w:rsidRPr="00211C72">
        <w:rPr>
          <w:rFonts w:ascii="Times" w:hAnsi="Times" w:cs="Calibri"/>
          <w:color w:val="000000"/>
          <w:szCs w:val="22"/>
          <w:lang w:val="it-IT" w:eastAsia="en-GB"/>
        </w:rPr>
        <w:t>. Infine, è prevista dal 2021/22 la realizzazione di un laboratorio</w:t>
      </w:r>
      <w:r w:rsidR="00CF739D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focalizzato sull’introduzione di temi di fisica moderna</w:t>
      </w:r>
      <w:r w:rsidR="00223B0F"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all’interno della scuola primaria, frutto di uno specifico lavoro di tesi di laurea in Scienze della Formazione Primaria.</w:t>
      </w:r>
    </w:p>
    <w:p w14:paraId="2BE77E1D" w14:textId="4420D26D" w:rsidR="005A1D15" w:rsidRPr="00211C72" w:rsidRDefault="005A1D15" w:rsidP="005A1D15">
      <w:pPr>
        <w:widowControl w:val="0"/>
        <w:autoSpaceDE w:val="0"/>
        <w:autoSpaceDN w:val="0"/>
        <w:adjustRightInd w:val="0"/>
        <w:jc w:val="both"/>
        <w:rPr>
          <w:rFonts w:ascii="Times" w:hAnsi="Times" w:cs="Wingdings"/>
          <w:color w:val="000000"/>
          <w:szCs w:val="22"/>
          <w:lang w:val="it-IT" w:eastAsia="en-GB"/>
        </w:rPr>
      </w:pPr>
      <w:r w:rsidRPr="00211C72">
        <w:rPr>
          <w:rFonts w:ascii="Times" w:hAnsi="Times" w:cs="Wingdings"/>
          <w:color w:val="000000"/>
          <w:szCs w:val="22"/>
          <w:lang w:val="it-IT" w:eastAsia="en-GB"/>
        </w:rPr>
        <w:t>Un altro progetto attua</w:t>
      </w:r>
      <w:r w:rsidR="00D14F4D">
        <w:rPr>
          <w:rFonts w:ascii="Times" w:hAnsi="Times" w:cs="Wingdings"/>
          <w:color w:val="000000"/>
          <w:szCs w:val="22"/>
          <w:lang w:val="it-IT" w:eastAsia="en-GB"/>
        </w:rPr>
        <w:t xml:space="preserve">lmente in corso ha a che fare con </w:t>
      </w:r>
      <w:r w:rsidRPr="00211C72">
        <w:rPr>
          <w:rFonts w:ascii="Times" w:hAnsi="Times" w:cs="Wingdings"/>
          <w:color w:val="000000"/>
          <w:szCs w:val="22"/>
          <w:lang w:val="it-IT" w:eastAsia="en-GB"/>
        </w:rPr>
        <w:t>gli spazi destinati ai laboratori all’interno dei locali dell’Ateneo. In particolare</w:t>
      </w:r>
      <w:r w:rsidR="00D14F4D">
        <w:rPr>
          <w:rFonts w:ascii="Times" w:hAnsi="Times" w:cs="Wingdings"/>
          <w:color w:val="000000"/>
          <w:szCs w:val="22"/>
          <w:lang w:val="it-IT" w:eastAsia="en-GB"/>
        </w:rPr>
        <w:t>,</w:t>
      </w:r>
      <w:r w:rsidRPr="00211C72">
        <w:rPr>
          <w:rFonts w:ascii="Times" w:hAnsi="Times" w:cs="Wingdings"/>
          <w:color w:val="000000"/>
          <w:szCs w:val="22"/>
          <w:lang w:val="it-IT" w:eastAsia="en-GB"/>
        </w:rPr>
        <w:t xml:space="preserve"> è in corso l’a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llestimento </w:t>
      </w:r>
      <w:r w:rsidR="00D14F4D">
        <w:rPr>
          <w:rFonts w:ascii="Times" w:hAnsi="Times" w:cs="Calibri"/>
          <w:color w:val="000000"/>
          <w:szCs w:val="22"/>
          <w:lang w:val="it-IT" w:eastAsia="en-GB"/>
        </w:rPr>
        <w:t xml:space="preserve">di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due aule-laboratorio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</w:t>
      </w:r>
      <w:r w:rsidRPr="00211C72">
        <w:rPr>
          <w:rFonts w:ascii="Times" w:hAnsi="Times" w:cs="Calibri"/>
          <w:bCs/>
          <w:color w:val="000000" w:themeColor="text1"/>
          <w:szCs w:val="22"/>
          <w:lang w:val="it-IT" w:eastAsia="en-GB"/>
        </w:rPr>
        <w:t>per la didattica delle scienze</w:t>
      </w:r>
      <w:r w:rsidRPr="00211C72">
        <w:rPr>
          <w:rFonts w:ascii="Times" w:hAnsi="Times" w:cs="Calibri"/>
          <w:b/>
          <w:bCs/>
          <w:color w:val="000000" w:themeColor="text1"/>
          <w:szCs w:val="22"/>
          <w:lang w:val="it-IT" w:eastAsia="en-GB"/>
        </w:rPr>
        <w:t xml:space="preserve">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(fisica, chimica, scienze della terra, scienze d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ella vita, matematica) presso le due sedi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 di Collegno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e Savigliano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 xml:space="preserve">del </w:t>
      </w:r>
      <w:r w:rsidRPr="00211C72">
        <w:rPr>
          <w:rFonts w:ascii="Times" w:hAnsi="Times" w:cs="Calibri"/>
          <w:color w:val="000000"/>
          <w:szCs w:val="22"/>
          <w:lang w:val="it-IT" w:eastAsia="en-GB"/>
        </w:rPr>
        <w:t>Corso di Laurea ed è in fase di ristrutturazione uno spazio annesso alla sede di Collegno che ospiterà, tra le altre, una seconda aula-laboratorio per la didattica delle scienze.</w:t>
      </w:r>
      <w:r w:rsidRPr="00211C72">
        <w:rPr>
          <w:rFonts w:ascii="Times" w:hAnsi="Times" w:cs="Wingdings"/>
          <w:color w:val="000000"/>
          <w:szCs w:val="22"/>
          <w:lang w:val="it-IT" w:eastAsia="en-GB"/>
        </w:rPr>
        <w:t xml:space="preserve"> </w:t>
      </w:r>
    </w:p>
    <w:p w14:paraId="5893D392" w14:textId="77777777" w:rsidR="00DD47F8" w:rsidRPr="00211C72" w:rsidRDefault="00DD47F8" w:rsidP="00211C72">
      <w:pPr>
        <w:pStyle w:val="BodyIndent"/>
        <w:rPr>
          <w:sz w:val="22"/>
          <w:szCs w:val="22"/>
        </w:rPr>
      </w:pPr>
    </w:p>
    <w:p w14:paraId="2391BB77" w14:textId="1DFA6B0A" w:rsidR="00DD47F8" w:rsidRPr="00211C72" w:rsidRDefault="00223B0F" w:rsidP="00B46879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 w:rsidRPr="00211C72">
        <w:rPr>
          <w:lang w:val="it"/>
        </w:rPr>
        <w:t>5. L</w:t>
      </w:r>
      <w:r w:rsidR="00DD47F8" w:rsidRPr="00211C72">
        <w:rPr>
          <w:lang w:val="it"/>
        </w:rPr>
        <w:t>e tesi di laurea</w:t>
      </w:r>
    </w:p>
    <w:p w14:paraId="1BD6C0CA" w14:textId="1C9D85B0" w:rsidR="0012120D" w:rsidRPr="00211C72" w:rsidRDefault="00223B0F" w:rsidP="00211C72">
      <w:pPr>
        <w:pStyle w:val="BodyIndent"/>
        <w:rPr>
          <w:color w:val="000000" w:themeColor="text1"/>
          <w:sz w:val="22"/>
          <w:szCs w:val="22"/>
        </w:rPr>
      </w:pPr>
      <w:r w:rsidRPr="00211C72">
        <w:rPr>
          <w:sz w:val="22"/>
          <w:szCs w:val="22"/>
        </w:rPr>
        <w:t>Dal 2011/12 ad oggi sono state completate e discusse circa</w:t>
      </w:r>
      <w:r w:rsidR="0012120D" w:rsidRPr="00211C72">
        <w:rPr>
          <w:sz w:val="22"/>
          <w:szCs w:val="22"/>
          <w:lang w:eastAsia="en-GB"/>
        </w:rPr>
        <w:t xml:space="preserve"> </w:t>
      </w:r>
      <w:r w:rsidR="0012120D" w:rsidRPr="00211C72">
        <w:rPr>
          <w:bCs/>
          <w:color w:val="000000" w:themeColor="text1"/>
          <w:sz w:val="22"/>
          <w:szCs w:val="22"/>
          <w:lang w:eastAsia="en-GB"/>
        </w:rPr>
        <w:t>90</w:t>
      </w:r>
      <w:r w:rsidR="0012120D" w:rsidRPr="00211C72">
        <w:rPr>
          <w:color w:val="000000" w:themeColor="text1"/>
          <w:sz w:val="22"/>
          <w:szCs w:val="22"/>
          <w:lang w:eastAsia="en-GB"/>
        </w:rPr>
        <w:t xml:space="preserve"> </w:t>
      </w:r>
      <w:r w:rsidRPr="00211C72">
        <w:rPr>
          <w:sz w:val="22"/>
          <w:szCs w:val="22"/>
          <w:lang w:eastAsia="en-GB"/>
        </w:rPr>
        <w:t>tesi di laurea presso il Corso di Laurea in Scienze della Formazione Primaria. Tutte le tesi discusse si configurano come tesi di ricerca, q</w:t>
      </w:r>
      <w:r w:rsidR="0012120D" w:rsidRPr="00211C72">
        <w:rPr>
          <w:sz w:val="22"/>
          <w:szCs w:val="22"/>
          <w:lang w:eastAsia="en-GB"/>
        </w:rPr>
        <w:t xml:space="preserve">uasi tutte a carattere </w:t>
      </w:r>
      <w:r w:rsidR="0012120D" w:rsidRPr="00211C72">
        <w:rPr>
          <w:bCs/>
          <w:i/>
          <w:color w:val="000000" w:themeColor="text1"/>
          <w:sz w:val="22"/>
          <w:szCs w:val="22"/>
          <w:lang w:eastAsia="en-GB"/>
        </w:rPr>
        <w:t>sperimentale / sul campo</w:t>
      </w:r>
      <w:r w:rsidRPr="00211C72">
        <w:rPr>
          <w:bCs/>
          <w:color w:val="000000" w:themeColor="text1"/>
          <w:sz w:val="22"/>
          <w:szCs w:val="22"/>
          <w:lang w:eastAsia="en-GB"/>
        </w:rPr>
        <w:t xml:space="preserve">, e come tali riconosciute anche ai fini delle attività di tirocinio diretto del Corso di Laurea. </w:t>
      </w:r>
      <w:r w:rsidR="00D05C6A" w:rsidRPr="00211C72">
        <w:rPr>
          <w:bCs/>
          <w:color w:val="000000" w:themeColor="text1"/>
          <w:sz w:val="22"/>
          <w:szCs w:val="22"/>
          <w:lang w:eastAsia="en-GB"/>
        </w:rPr>
        <w:t xml:space="preserve">76 tesi si sono svolte presso scuole primarie e 17 presso scuole dell’infanzia </w:t>
      </w:r>
      <w:r w:rsidR="00D05C6A" w:rsidRPr="00211C72">
        <w:rPr>
          <w:bCs/>
          <w:color w:val="000000" w:themeColor="text1"/>
          <w:sz w:val="22"/>
          <w:szCs w:val="22"/>
          <w:lang w:eastAsia="en-GB"/>
        </w:rPr>
        <w:t>(soprattutto nelle province di Torino e Cuneo)</w:t>
      </w:r>
      <w:r w:rsidR="00D05C6A" w:rsidRPr="00211C72">
        <w:rPr>
          <w:bCs/>
          <w:color w:val="000000" w:themeColor="text1"/>
          <w:sz w:val="22"/>
          <w:szCs w:val="22"/>
          <w:lang w:eastAsia="en-GB"/>
        </w:rPr>
        <w:t>. Gli ambiti della fisica a</w:t>
      </w:r>
      <w:r w:rsidR="00344D22">
        <w:rPr>
          <w:bCs/>
          <w:color w:val="000000" w:themeColor="text1"/>
          <w:sz w:val="22"/>
          <w:szCs w:val="22"/>
          <w:lang w:eastAsia="en-GB"/>
        </w:rPr>
        <w:t>ffrontati sono stati i più vari</w:t>
      </w:r>
      <w:r w:rsidR="00D05C6A" w:rsidRPr="00211C72">
        <w:rPr>
          <w:bCs/>
          <w:color w:val="000000" w:themeColor="text1"/>
          <w:sz w:val="22"/>
          <w:szCs w:val="22"/>
          <w:lang w:eastAsia="en-GB"/>
        </w:rPr>
        <w:t xml:space="preserve"> (Figure</w:t>
      </w:r>
      <w:r w:rsidR="00344D22">
        <w:rPr>
          <w:bCs/>
          <w:color w:val="000000" w:themeColor="text1"/>
          <w:sz w:val="22"/>
          <w:szCs w:val="22"/>
          <w:lang w:eastAsia="en-GB"/>
        </w:rPr>
        <w:t xml:space="preserve"> 5 e 6</w:t>
      </w:r>
      <w:r w:rsidR="00D05C6A" w:rsidRPr="00211C72">
        <w:rPr>
          <w:bCs/>
          <w:color w:val="000000" w:themeColor="text1"/>
          <w:sz w:val="22"/>
          <w:szCs w:val="22"/>
          <w:lang w:eastAsia="en-GB"/>
        </w:rPr>
        <w:t xml:space="preserve">). </w:t>
      </w:r>
      <w:r w:rsidRPr="00211C72">
        <w:rPr>
          <w:sz w:val="22"/>
          <w:szCs w:val="22"/>
          <w:lang w:eastAsia="en-GB"/>
        </w:rPr>
        <w:t xml:space="preserve">Denominatore comune di tutti i lavori di tesi in didattica della fisica è la meticolosa </w:t>
      </w:r>
      <w:r w:rsidR="0012120D" w:rsidRPr="00211C72">
        <w:rPr>
          <w:sz w:val="22"/>
          <w:szCs w:val="22"/>
          <w:lang w:eastAsia="en-GB"/>
        </w:rPr>
        <w:t xml:space="preserve">attenzione per la diagnosi delle </w:t>
      </w:r>
      <w:r w:rsidR="0012120D" w:rsidRPr="00211C72">
        <w:rPr>
          <w:bCs/>
          <w:i/>
          <w:color w:val="000000" w:themeColor="text1"/>
          <w:sz w:val="22"/>
          <w:szCs w:val="22"/>
          <w:lang w:eastAsia="en-GB"/>
        </w:rPr>
        <w:t>idee spontanee dei bambini</w:t>
      </w:r>
      <w:r w:rsidR="002E6E66">
        <w:rPr>
          <w:bCs/>
          <w:color w:val="000000" w:themeColor="text1"/>
          <w:sz w:val="22"/>
          <w:szCs w:val="22"/>
          <w:lang w:eastAsia="en-GB"/>
        </w:rPr>
        <w:t xml:space="preserve"> [4].</w:t>
      </w:r>
      <w:r w:rsidRPr="00211C72">
        <w:rPr>
          <w:bCs/>
          <w:color w:val="000000" w:themeColor="text1"/>
          <w:sz w:val="22"/>
          <w:szCs w:val="22"/>
          <w:lang w:eastAsia="en-GB"/>
        </w:rPr>
        <w:t xml:space="preserve"> I lavori di tesi si sono svolti in contesti molto diversificati, quali</w:t>
      </w:r>
      <w:r w:rsidRPr="00211C72">
        <w:rPr>
          <w:color w:val="000000" w:themeColor="text1"/>
          <w:sz w:val="22"/>
          <w:szCs w:val="22"/>
        </w:rPr>
        <w:t xml:space="preserve"> </w:t>
      </w:r>
      <w:r w:rsidRPr="00211C72">
        <w:rPr>
          <w:sz w:val="22"/>
          <w:szCs w:val="22"/>
          <w:lang w:eastAsia="en-GB"/>
        </w:rPr>
        <w:t>aule scolastiche, palestre, cortili/giardini, planetari, palazzetti</w:t>
      </w:r>
      <w:r w:rsidR="0012120D" w:rsidRPr="00211C72">
        <w:rPr>
          <w:sz w:val="22"/>
          <w:szCs w:val="22"/>
          <w:lang w:eastAsia="en-GB"/>
        </w:rPr>
        <w:t xml:space="preserve"> dello sport, lab</w:t>
      </w:r>
      <w:r w:rsidRPr="00211C72">
        <w:rPr>
          <w:sz w:val="22"/>
          <w:szCs w:val="22"/>
          <w:lang w:eastAsia="en-GB"/>
        </w:rPr>
        <w:t>oratori universitari (ad esempio nell’</w:t>
      </w:r>
      <w:r w:rsidR="00507E68" w:rsidRPr="00211C72">
        <w:rPr>
          <w:sz w:val="22"/>
          <w:szCs w:val="22"/>
          <w:lang w:eastAsia="en-GB"/>
        </w:rPr>
        <w:t>ambito dell’iniziativa</w:t>
      </w:r>
      <w:r w:rsidRPr="00211C72">
        <w:rPr>
          <w:sz w:val="22"/>
          <w:szCs w:val="22"/>
          <w:lang w:eastAsia="en-GB"/>
        </w:rPr>
        <w:t xml:space="preserve"> </w:t>
      </w:r>
      <w:r w:rsidR="00507E68" w:rsidRPr="00211C72">
        <w:rPr>
          <w:i/>
          <w:sz w:val="22"/>
          <w:szCs w:val="22"/>
          <w:lang w:eastAsia="en-GB"/>
        </w:rPr>
        <w:t>Bambine e Bambini – Un giorno all’Università</w:t>
      </w:r>
      <w:r w:rsidR="00507E68" w:rsidRPr="00211C72">
        <w:rPr>
          <w:sz w:val="22"/>
          <w:szCs w:val="22"/>
          <w:lang w:eastAsia="en-GB"/>
        </w:rPr>
        <w:t>,</w:t>
      </w:r>
      <w:r w:rsidR="0012120D" w:rsidRPr="00211C72">
        <w:rPr>
          <w:sz w:val="22"/>
          <w:szCs w:val="22"/>
          <w:lang w:eastAsia="en-GB"/>
        </w:rPr>
        <w:t xml:space="preserve"> </w:t>
      </w:r>
      <w:r w:rsidR="00507E68" w:rsidRPr="00211C72">
        <w:rPr>
          <w:sz w:val="22"/>
          <w:szCs w:val="22"/>
          <w:lang w:eastAsia="en-GB"/>
        </w:rPr>
        <w:t xml:space="preserve">promossa dalla Città di Torino con l’Università, il Politecnico ed altri Istituti di formazione superiore) e </w:t>
      </w:r>
      <w:r w:rsidR="0012120D" w:rsidRPr="00211C72">
        <w:rPr>
          <w:sz w:val="22"/>
          <w:szCs w:val="22"/>
          <w:lang w:eastAsia="en-GB"/>
        </w:rPr>
        <w:t xml:space="preserve">festival scientifici </w:t>
      </w:r>
      <w:r w:rsidR="00507E68" w:rsidRPr="00211C72">
        <w:rPr>
          <w:sz w:val="22"/>
          <w:szCs w:val="22"/>
          <w:lang w:eastAsia="en-GB"/>
        </w:rPr>
        <w:t>aperti alla cittadinanza (quali la</w:t>
      </w:r>
      <w:r w:rsidR="0012120D" w:rsidRPr="00211C72">
        <w:rPr>
          <w:sz w:val="22"/>
          <w:szCs w:val="22"/>
          <w:lang w:eastAsia="en-GB"/>
        </w:rPr>
        <w:t xml:space="preserve"> </w:t>
      </w:r>
      <w:r w:rsidR="0012120D" w:rsidRPr="00211C72">
        <w:rPr>
          <w:i/>
          <w:sz w:val="22"/>
          <w:szCs w:val="22"/>
          <w:lang w:eastAsia="en-GB"/>
        </w:rPr>
        <w:t xml:space="preserve">Notte </w:t>
      </w:r>
      <w:r w:rsidR="00507E68" w:rsidRPr="00211C72">
        <w:rPr>
          <w:i/>
          <w:sz w:val="22"/>
          <w:szCs w:val="22"/>
          <w:lang w:eastAsia="en-GB"/>
        </w:rPr>
        <w:t xml:space="preserve">dei </w:t>
      </w:r>
      <w:r w:rsidR="0012120D" w:rsidRPr="00211C72">
        <w:rPr>
          <w:i/>
          <w:sz w:val="22"/>
          <w:szCs w:val="22"/>
          <w:lang w:eastAsia="en-GB"/>
        </w:rPr>
        <w:t>Ricercatori</w:t>
      </w:r>
      <w:r w:rsidR="00507E68" w:rsidRPr="00211C72">
        <w:rPr>
          <w:sz w:val="22"/>
          <w:szCs w:val="22"/>
          <w:lang w:eastAsia="en-GB"/>
        </w:rPr>
        <w:t xml:space="preserve"> o il </w:t>
      </w:r>
      <w:r w:rsidR="00507E68" w:rsidRPr="00211C72">
        <w:rPr>
          <w:i/>
          <w:sz w:val="22"/>
          <w:szCs w:val="22"/>
          <w:lang w:eastAsia="en-GB"/>
        </w:rPr>
        <w:t xml:space="preserve">Festival </w:t>
      </w:r>
      <w:r w:rsidR="00D05C6A" w:rsidRPr="00211C72">
        <w:rPr>
          <w:i/>
          <w:sz w:val="22"/>
          <w:szCs w:val="22"/>
          <w:lang w:eastAsia="en-GB"/>
        </w:rPr>
        <w:t xml:space="preserve">dell’Innovazione e </w:t>
      </w:r>
      <w:r w:rsidR="00507E68" w:rsidRPr="00211C72">
        <w:rPr>
          <w:i/>
          <w:sz w:val="22"/>
          <w:szCs w:val="22"/>
          <w:lang w:eastAsia="en-GB"/>
        </w:rPr>
        <w:t>della Scienza</w:t>
      </w:r>
      <w:r w:rsidR="00D05C6A" w:rsidRPr="00211C72">
        <w:rPr>
          <w:sz w:val="22"/>
          <w:szCs w:val="22"/>
          <w:lang w:eastAsia="en-GB"/>
        </w:rPr>
        <w:t xml:space="preserve"> di Settimo Torinese). I risultati delle migliori</w:t>
      </w:r>
      <w:r w:rsidR="00C35B60" w:rsidRPr="00211C72">
        <w:rPr>
          <w:sz w:val="22"/>
          <w:szCs w:val="22"/>
          <w:lang w:eastAsia="en-GB"/>
        </w:rPr>
        <w:t xml:space="preserve"> tesi sono presentati </w:t>
      </w:r>
      <w:r w:rsidR="00690A98" w:rsidRPr="00211C72">
        <w:rPr>
          <w:sz w:val="22"/>
          <w:szCs w:val="22"/>
          <w:lang w:eastAsia="en-GB"/>
        </w:rPr>
        <w:t>nel Convegno Nazionale</w:t>
      </w:r>
      <w:r w:rsidR="00C35B60" w:rsidRPr="00211C72">
        <w:rPr>
          <w:sz w:val="22"/>
          <w:szCs w:val="22"/>
          <w:lang w:eastAsia="en-GB"/>
        </w:rPr>
        <w:t xml:space="preserve"> di Didattica della Fisica e della Matematica </w:t>
      </w:r>
      <w:r w:rsidR="00690A98" w:rsidRPr="00211C72">
        <w:rPr>
          <w:sz w:val="22"/>
          <w:szCs w:val="22"/>
          <w:lang w:eastAsia="en-GB"/>
        </w:rPr>
        <w:t>(DIFIMA) che si svolge a Torino con cadenza biennale</w:t>
      </w:r>
      <w:r w:rsidR="002E6E66">
        <w:rPr>
          <w:sz w:val="22"/>
          <w:szCs w:val="22"/>
          <w:lang w:eastAsia="en-GB"/>
        </w:rPr>
        <w:t xml:space="preserve"> [</w:t>
      </w:r>
      <w:r w:rsidR="00BA2437">
        <w:rPr>
          <w:sz w:val="22"/>
          <w:szCs w:val="22"/>
          <w:lang w:eastAsia="en-GB"/>
        </w:rPr>
        <w:t>5</w:t>
      </w:r>
      <w:r w:rsidR="004A09CF">
        <w:rPr>
          <w:sz w:val="22"/>
          <w:szCs w:val="22"/>
          <w:lang w:eastAsia="en-GB"/>
        </w:rPr>
        <w:t>]</w:t>
      </w:r>
      <w:r w:rsidR="00690A98" w:rsidRPr="00211C72">
        <w:rPr>
          <w:sz w:val="22"/>
          <w:szCs w:val="22"/>
          <w:lang w:eastAsia="en-GB"/>
        </w:rPr>
        <w:t>.</w:t>
      </w:r>
    </w:p>
    <w:p w14:paraId="2882E4CA" w14:textId="77777777" w:rsidR="0070660F" w:rsidRPr="00223B0F" w:rsidRDefault="0070660F" w:rsidP="00211C72">
      <w:pPr>
        <w:pStyle w:val="BodyIndent"/>
      </w:pPr>
    </w:p>
    <w:p w14:paraId="7B23FBF0" w14:textId="28156305" w:rsidR="00DD47F8" w:rsidRPr="00223B0F" w:rsidRDefault="0070660F" w:rsidP="00211C72">
      <w:pPr>
        <w:pStyle w:val="BodyIndent"/>
        <w:jc w:val="center"/>
      </w:pPr>
      <w:r w:rsidRPr="00223B0F">
        <w:lastRenderedPageBreak/>
        <w:drawing>
          <wp:inline distT="0" distB="0" distL="0" distR="0" wp14:anchorId="57847036" wp14:editId="4E7D251F">
            <wp:extent cx="5281718" cy="2288540"/>
            <wp:effectExtent l="0" t="0" r="1905" b="22860"/>
            <wp:docPr id="4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D5B5BF" w14:textId="77777777" w:rsidR="0070660F" w:rsidRDefault="0070660F" w:rsidP="00211C72">
      <w:pPr>
        <w:pStyle w:val="BodyIndent"/>
      </w:pPr>
    </w:p>
    <w:p w14:paraId="338AC9EE" w14:textId="0532542D" w:rsidR="00B46879" w:rsidRPr="00B46879" w:rsidRDefault="00B46879" w:rsidP="00211C72">
      <w:pPr>
        <w:pStyle w:val="BodyIndent"/>
      </w:pPr>
      <w:r w:rsidRPr="00B46879">
        <w:t>Fig. 5 – Ambiti disciplinari delle tesi in didattica della fisica realizzate presso scuole dell’infanzia.</w:t>
      </w:r>
    </w:p>
    <w:p w14:paraId="542E0994" w14:textId="77777777" w:rsidR="00B46879" w:rsidRDefault="00B46879" w:rsidP="00211C72">
      <w:pPr>
        <w:pStyle w:val="BodyIndent"/>
      </w:pPr>
    </w:p>
    <w:p w14:paraId="32060695" w14:textId="77777777" w:rsidR="00B46879" w:rsidRPr="00223B0F" w:rsidRDefault="00B46879" w:rsidP="00211C72">
      <w:pPr>
        <w:pStyle w:val="BodyIndent"/>
      </w:pPr>
    </w:p>
    <w:p w14:paraId="0EE3A911" w14:textId="4D8ED7A7" w:rsidR="0070660F" w:rsidRPr="00223B0F" w:rsidRDefault="0070660F" w:rsidP="00211C72">
      <w:pPr>
        <w:pStyle w:val="BodyIndent"/>
        <w:jc w:val="center"/>
      </w:pPr>
      <w:r w:rsidRPr="00223B0F">
        <w:drawing>
          <wp:inline distT="0" distB="0" distL="0" distR="0" wp14:anchorId="7BF40E89" wp14:editId="0199F06D">
            <wp:extent cx="5307965" cy="2699385"/>
            <wp:effectExtent l="0" t="0" r="635" b="18415"/>
            <wp:docPr id="5" name="Gra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D92752" w14:textId="77777777" w:rsidR="00DB2ECA" w:rsidRDefault="00DB2ECA" w:rsidP="00211C72">
      <w:pPr>
        <w:pStyle w:val="BodyIndent"/>
      </w:pPr>
    </w:p>
    <w:p w14:paraId="2191EE41" w14:textId="5EAB5A7C" w:rsidR="00B46879" w:rsidRPr="00211C72" w:rsidRDefault="00B46879" w:rsidP="00211C72">
      <w:pPr>
        <w:pStyle w:val="BodyIndent"/>
      </w:pPr>
      <w:r w:rsidRPr="00211C72">
        <w:t>Fig. 6</w:t>
      </w:r>
      <w:r w:rsidRPr="00211C72">
        <w:t xml:space="preserve"> – Ambiti disciplinari delle tesi in didattica della fisica realizzate presso scuole </w:t>
      </w:r>
      <w:r w:rsidRPr="00211C72">
        <w:t>primarie</w:t>
      </w:r>
      <w:r w:rsidRPr="00211C72">
        <w:t>.</w:t>
      </w:r>
    </w:p>
    <w:p w14:paraId="70DE7741" w14:textId="77777777" w:rsidR="00B46879" w:rsidRPr="00223B0F" w:rsidRDefault="00B46879" w:rsidP="00211C72">
      <w:pPr>
        <w:pStyle w:val="BodyIndent"/>
      </w:pPr>
    </w:p>
    <w:p w14:paraId="1E622C76" w14:textId="4E219A65" w:rsidR="00E81192" w:rsidRPr="00211C72" w:rsidRDefault="00E81192" w:rsidP="00E81192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>
        <w:rPr>
          <w:lang w:val="it"/>
        </w:rPr>
        <w:t>6. Fisica e le altre scienze del Corso di Laurea</w:t>
      </w:r>
    </w:p>
    <w:p w14:paraId="4ADFE176" w14:textId="621E81C9" w:rsidR="00E81192" w:rsidRPr="00211C72" w:rsidRDefault="00E81192" w:rsidP="00E81192">
      <w:pPr>
        <w:pStyle w:val="BodyIndent"/>
        <w:rPr>
          <w:sz w:val="22"/>
          <w:szCs w:val="22"/>
          <w:lang w:eastAsia="en-GB"/>
        </w:rPr>
      </w:pPr>
      <w:r w:rsidRPr="00211C72">
        <w:rPr>
          <w:rFonts w:cs="Wingdings"/>
          <w:sz w:val="22"/>
          <w:szCs w:val="22"/>
          <w:lang w:eastAsia="en-GB"/>
        </w:rPr>
        <w:t>La c</w:t>
      </w:r>
      <w:r w:rsidRPr="00211C72">
        <w:rPr>
          <w:sz w:val="22"/>
          <w:szCs w:val="22"/>
          <w:lang w:eastAsia="en-GB"/>
        </w:rPr>
        <w:t>ollaborazione tra la fisica e le altre scienze del Corso di Laurea, già portata avanti in passato con la realizzazione di specifiche ricerche finanziati UniTO di Ricerca Locale</w:t>
      </w:r>
      <w:r w:rsidR="002E6E66">
        <w:rPr>
          <w:sz w:val="22"/>
          <w:szCs w:val="22"/>
          <w:lang w:eastAsia="en-GB"/>
        </w:rPr>
        <w:t xml:space="preserve"> [6</w:t>
      </w:r>
      <w:r>
        <w:rPr>
          <w:sz w:val="22"/>
          <w:szCs w:val="22"/>
          <w:lang w:eastAsia="en-GB"/>
        </w:rPr>
        <w:t>]</w:t>
      </w:r>
      <w:r w:rsidRPr="00211C72">
        <w:rPr>
          <w:sz w:val="22"/>
          <w:szCs w:val="22"/>
          <w:lang w:eastAsia="en-GB"/>
        </w:rPr>
        <w:t>, sta sempre più rafforzandosi ed andrà a coprire in futuro anche tutto l’ambito della formazione dei docenti in servizio</w:t>
      </w:r>
      <w:r>
        <w:rPr>
          <w:sz w:val="22"/>
          <w:szCs w:val="22"/>
          <w:lang w:eastAsia="en-GB"/>
        </w:rPr>
        <w:t xml:space="preserve">, sulla scia delle “Giornate per la didattica della Matematica e delle Scienze” organizzate annualmente dall’Ufficio tirocinio del Corso di Laurea </w:t>
      </w:r>
      <w:r w:rsidR="00BA2437">
        <w:rPr>
          <w:sz w:val="22"/>
          <w:szCs w:val="22"/>
          <w:lang w:eastAsia="en-GB"/>
        </w:rPr>
        <w:t xml:space="preserve">e destinate principalmente ai tutor accoglienti all’interno delle scuole </w:t>
      </w:r>
      <w:r w:rsidR="002E6E66">
        <w:rPr>
          <w:sz w:val="22"/>
          <w:szCs w:val="22"/>
          <w:lang w:eastAsia="en-GB"/>
        </w:rPr>
        <w:t>[7</w:t>
      </w:r>
      <w:r>
        <w:rPr>
          <w:sz w:val="22"/>
          <w:szCs w:val="22"/>
          <w:lang w:eastAsia="en-GB"/>
        </w:rPr>
        <w:t>]</w:t>
      </w:r>
      <w:r w:rsidRPr="00211C72">
        <w:rPr>
          <w:sz w:val="22"/>
          <w:szCs w:val="22"/>
          <w:lang w:eastAsia="en-GB"/>
        </w:rPr>
        <w:t xml:space="preserve">. Con quest’obiettivo, sono stati di recente organizzati laboratori di formazione docente sulla </w:t>
      </w:r>
      <w:r w:rsidRPr="00211C72">
        <w:rPr>
          <w:bCs/>
          <w:i/>
          <w:color w:val="000000" w:themeColor="text1"/>
          <w:sz w:val="22"/>
          <w:szCs w:val="22"/>
          <w:lang w:eastAsia="en-GB"/>
        </w:rPr>
        <w:t xml:space="preserve">didattica outdoor </w:t>
      </w:r>
      <w:r w:rsidRPr="00211C72">
        <w:rPr>
          <w:sz w:val="22"/>
          <w:szCs w:val="22"/>
          <w:lang w:eastAsia="en-GB"/>
        </w:rPr>
        <w:t xml:space="preserve">con i colleghi di area scientifica di Scienze della Formazione Primaria (chimica, scienze naturali, geografia) presso il Parco della Certosa a Collegno </w:t>
      </w:r>
      <w:r>
        <w:rPr>
          <w:sz w:val="22"/>
          <w:szCs w:val="22"/>
          <w:lang w:eastAsia="en-GB"/>
        </w:rPr>
        <w:t>(</w:t>
      </w:r>
      <w:r w:rsidRPr="0007119A">
        <w:rPr>
          <w:i/>
          <w:sz w:val="22"/>
          <w:szCs w:val="22"/>
          <w:lang w:eastAsia="en-GB"/>
        </w:rPr>
        <w:t>Fare scuola fuori dalla scuola – Collegno città dell’educazione outdoor</w:t>
      </w:r>
      <w:r>
        <w:rPr>
          <w:sz w:val="22"/>
          <w:szCs w:val="22"/>
          <w:lang w:eastAsia="en-GB"/>
        </w:rPr>
        <w:t xml:space="preserve">, 4 settembre 2020) </w:t>
      </w:r>
      <w:r w:rsidRPr="00211C72">
        <w:rPr>
          <w:sz w:val="22"/>
          <w:szCs w:val="22"/>
          <w:lang w:eastAsia="en-GB"/>
        </w:rPr>
        <w:t xml:space="preserve">e sono stati di recente conferiti </w:t>
      </w:r>
      <w:r>
        <w:rPr>
          <w:sz w:val="22"/>
          <w:szCs w:val="22"/>
          <w:lang w:eastAsia="en-GB"/>
        </w:rPr>
        <w:t xml:space="preserve">dall’Università di Torino, nell’ambito delle dotazioni destinate ai Dipartimenti di Eccellenza, </w:t>
      </w:r>
      <w:r w:rsidRPr="00211C72">
        <w:rPr>
          <w:sz w:val="22"/>
          <w:szCs w:val="22"/>
          <w:lang w:eastAsia="en-GB"/>
        </w:rPr>
        <w:t>assegni di ricerca sulla didattica della fisica e sulla didattica della geografia col fine di studiare le potenziali</w:t>
      </w:r>
      <w:r w:rsidR="00344D22">
        <w:rPr>
          <w:sz w:val="22"/>
          <w:szCs w:val="22"/>
          <w:lang w:eastAsia="en-GB"/>
        </w:rPr>
        <w:t>tà</w:t>
      </w:r>
      <w:bookmarkStart w:id="0" w:name="_GoBack"/>
      <w:bookmarkEnd w:id="0"/>
      <w:r w:rsidRPr="00211C72">
        <w:rPr>
          <w:sz w:val="22"/>
          <w:szCs w:val="22"/>
          <w:lang w:eastAsia="en-GB"/>
        </w:rPr>
        <w:t xml:space="preserve"> dell’approccio outdoor </w:t>
      </w:r>
      <w:r>
        <w:rPr>
          <w:sz w:val="22"/>
          <w:szCs w:val="22"/>
          <w:lang w:eastAsia="en-GB"/>
        </w:rPr>
        <w:t>per la</w:t>
      </w:r>
      <w:r w:rsidRPr="00211C72">
        <w:rPr>
          <w:sz w:val="22"/>
          <w:szCs w:val="22"/>
          <w:lang w:eastAsia="en-GB"/>
        </w:rPr>
        <w:t xml:space="preserve"> didattica delle scienze.</w:t>
      </w:r>
    </w:p>
    <w:p w14:paraId="70343856" w14:textId="77777777" w:rsidR="00E81192" w:rsidRPr="00DB2ECA" w:rsidRDefault="00E81192" w:rsidP="00211C72">
      <w:pPr>
        <w:pStyle w:val="BodyIndent"/>
      </w:pPr>
    </w:p>
    <w:p w14:paraId="4C231143" w14:textId="2B1857A9" w:rsidR="00EA3F4B" w:rsidRDefault="00B46879" w:rsidP="00F5180B">
      <w:pPr>
        <w:pStyle w:val="section"/>
        <w:numPr>
          <w:ilvl w:val="0"/>
          <w:numId w:val="0"/>
        </w:numPr>
        <w:spacing w:before="0"/>
        <w:outlineLvl w:val="0"/>
        <w:rPr>
          <w:rFonts w:ascii="Times New Roman" w:hAnsi="Times New Roman"/>
          <w:lang w:val="it-IT"/>
        </w:rPr>
      </w:pPr>
      <w:r>
        <w:rPr>
          <w:lang w:val="it"/>
        </w:rPr>
        <w:t>Bibliografia</w:t>
      </w:r>
    </w:p>
    <w:p w14:paraId="03D07CD8" w14:textId="12FDC30A" w:rsidR="00E8223F" w:rsidRDefault="00AB602D" w:rsidP="00AB602D">
      <w:pPr>
        <w:pStyle w:val="Reference"/>
        <w:ind w:left="426" w:hanging="426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[1]</w:t>
      </w:r>
      <w:r>
        <w:rPr>
          <w:rFonts w:ascii="Times New Roman" w:hAnsi="Times New Roman"/>
          <w:lang w:val="it-IT"/>
        </w:rPr>
        <w:tab/>
      </w:r>
      <w:r w:rsidR="00376B52">
        <w:rPr>
          <w:rFonts w:ascii="Times New Roman" w:hAnsi="Times New Roman"/>
          <w:lang w:val="it-IT"/>
        </w:rPr>
        <w:t xml:space="preserve">MIUR 2011 Decreto 10 settembre 2010, n. 249. Regolamento concernente: “Definizione della disciplina dei requisiti e delle modalità della formazione iniziale degli insegnanti della scuola dell’infanzia, della scuola primaria e della scuola secondaria di primo e secondo grado ai sensi dell’articolo 2, comma 416, della legge 24 dicembre 2007, n. 244”. </w:t>
      </w:r>
      <w:r w:rsidR="00376B52" w:rsidRPr="00376B52">
        <w:rPr>
          <w:rFonts w:ascii="Times New Roman" w:hAnsi="Times New Roman"/>
          <w:i/>
          <w:lang w:val="it-IT"/>
        </w:rPr>
        <w:t>Gazzetta Ufficiale della Repubblica Italiana</w:t>
      </w:r>
      <w:r w:rsidR="00376B52">
        <w:rPr>
          <w:rFonts w:ascii="Times New Roman" w:hAnsi="Times New Roman"/>
          <w:lang w:val="it-IT"/>
        </w:rPr>
        <w:t>. Parte prima. 31 gennaio 2011</w:t>
      </w:r>
    </w:p>
    <w:p w14:paraId="2EB864F1" w14:textId="4C620A6D" w:rsidR="00376B52" w:rsidRDefault="00376B52" w:rsidP="00AB602D">
      <w:pPr>
        <w:pStyle w:val="Reference"/>
        <w:ind w:left="426" w:hanging="426"/>
        <w:rPr>
          <w:shd w:val="clear" w:color="auto" w:fill="FFFFFF"/>
          <w:lang w:val="it-IT"/>
        </w:rPr>
      </w:pPr>
      <w:r w:rsidRPr="00376B52">
        <w:rPr>
          <w:lang w:val="it-IT"/>
        </w:rPr>
        <w:t>[2]</w:t>
      </w:r>
      <w:r w:rsidR="00AB602D">
        <w:rPr>
          <w:lang w:val="it-IT"/>
        </w:rPr>
        <w:tab/>
      </w:r>
      <w:r w:rsidRPr="00376B52">
        <w:rPr>
          <w:lang w:val="it-IT"/>
        </w:rPr>
        <w:t xml:space="preserve">MIUR 2012 </w:t>
      </w:r>
      <w:r w:rsidRPr="00376B52">
        <w:rPr>
          <w:i/>
          <w:shd w:val="clear" w:color="auto" w:fill="FFFFFF"/>
          <w:lang w:val="it-IT"/>
        </w:rPr>
        <w:t>Indicazioni nazionali per il curricolo della scuola dell’infanzia e del primo ciclo d’istruzione</w:t>
      </w:r>
      <w:r w:rsidRPr="00376B52">
        <w:rPr>
          <w:shd w:val="clear" w:color="auto" w:fill="FFFFFF"/>
          <w:lang w:val="it-IT"/>
        </w:rPr>
        <w:t xml:space="preserve">, in </w:t>
      </w:r>
      <w:r w:rsidRPr="00376B52">
        <w:rPr>
          <w:i/>
          <w:iCs/>
          <w:shd w:val="clear" w:color="auto" w:fill="FFFFFF"/>
          <w:lang w:val="it-IT"/>
        </w:rPr>
        <w:t>Annali della Pubblica istruzione</w:t>
      </w:r>
      <w:r w:rsidRPr="00376B52">
        <w:rPr>
          <w:i/>
          <w:lang w:val="it-IT"/>
        </w:rPr>
        <w:t>,</w:t>
      </w:r>
      <w:r w:rsidRPr="00376B52">
        <w:rPr>
          <w:shd w:val="clear" w:color="auto" w:fill="FFFFFF"/>
          <w:lang w:val="it-IT"/>
        </w:rPr>
        <w:t xml:space="preserve"> numero speciale 2012</w:t>
      </w:r>
    </w:p>
    <w:p w14:paraId="606E961B" w14:textId="1B49B923" w:rsidR="00376B52" w:rsidRDefault="00376B52" w:rsidP="00AB602D">
      <w:pPr>
        <w:pStyle w:val="Reference"/>
        <w:ind w:left="426" w:hanging="426"/>
        <w:rPr>
          <w:shd w:val="clear" w:color="auto" w:fill="FFFFFF"/>
          <w:lang w:val="it-IT"/>
        </w:rPr>
      </w:pPr>
      <w:r>
        <w:rPr>
          <w:shd w:val="clear" w:color="auto" w:fill="FFFFFF"/>
          <w:lang w:val="it-IT"/>
        </w:rPr>
        <w:t>[3]</w:t>
      </w:r>
      <w:r w:rsidR="00AB602D">
        <w:rPr>
          <w:shd w:val="clear" w:color="auto" w:fill="FFFFFF"/>
          <w:lang w:val="it-IT"/>
        </w:rPr>
        <w:tab/>
      </w:r>
      <w:r w:rsidR="00075366">
        <w:rPr>
          <w:shd w:val="clear" w:color="auto" w:fill="FFFFFF"/>
          <w:lang w:val="it-IT"/>
        </w:rPr>
        <w:t xml:space="preserve">Leone M </w:t>
      </w:r>
      <w:r w:rsidR="00D14F4D">
        <w:rPr>
          <w:shd w:val="clear" w:color="auto" w:fill="FFFFFF"/>
          <w:lang w:val="it-IT"/>
        </w:rPr>
        <w:t xml:space="preserve">2020 </w:t>
      </w:r>
      <w:r w:rsidR="00D14F4D" w:rsidRPr="00D14F4D">
        <w:rPr>
          <w:i/>
          <w:shd w:val="clear" w:color="auto" w:fill="FFFFFF"/>
          <w:lang w:val="it-IT"/>
        </w:rPr>
        <w:t>Insegnare e apprendere fisica nella scuola dell’infanzia e primaria</w:t>
      </w:r>
      <w:r w:rsidR="00D14F4D">
        <w:rPr>
          <w:shd w:val="clear" w:color="auto" w:fill="FFFFFF"/>
          <w:lang w:val="it-IT"/>
        </w:rPr>
        <w:t xml:space="preserve"> (Milano: Mondadori Università)</w:t>
      </w:r>
    </w:p>
    <w:p w14:paraId="3FA1A188" w14:textId="430C65A0" w:rsidR="002E6E66" w:rsidRPr="002E6E66" w:rsidRDefault="002E6E66" w:rsidP="00AB602D">
      <w:pPr>
        <w:pStyle w:val="Reference"/>
        <w:ind w:left="426" w:hanging="426"/>
        <w:rPr>
          <w:shd w:val="clear" w:color="auto" w:fill="FFFFFF"/>
          <w:lang w:val="it-IT"/>
        </w:rPr>
      </w:pPr>
      <w:r>
        <w:rPr>
          <w:spacing w:val="-2"/>
          <w:lang w:val="it-IT"/>
        </w:rPr>
        <w:t>[4]</w:t>
      </w:r>
      <w:r>
        <w:rPr>
          <w:spacing w:val="-2"/>
          <w:lang w:val="it-IT"/>
        </w:rPr>
        <w:tab/>
      </w:r>
      <w:r w:rsidRPr="002E6E66">
        <w:rPr>
          <w:spacing w:val="-2"/>
          <w:lang w:val="it-IT"/>
        </w:rPr>
        <w:t>Leone M</w:t>
      </w:r>
      <w:r w:rsidRPr="002E6E66">
        <w:rPr>
          <w:b/>
          <w:spacing w:val="-2"/>
          <w:lang w:val="it-IT"/>
        </w:rPr>
        <w:t xml:space="preserve"> </w:t>
      </w:r>
      <w:r w:rsidRPr="002E6E66">
        <w:rPr>
          <w:spacing w:val="-2"/>
          <w:lang w:val="it-IT"/>
        </w:rPr>
        <w:t>2017 Fisica “spontanea”: le rappresentazioni mentali degli studenti della scuola pr</w:t>
      </w:r>
      <w:r>
        <w:rPr>
          <w:spacing w:val="-2"/>
          <w:lang w:val="it-IT"/>
        </w:rPr>
        <w:t xml:space="preserve">imaria, in </w:t>
      </w:r>
      <w:r w:rsidRPr="002E6E66">
        <w:rPr>
          <w:spacing w:val="-2"/>
          <w:lang w:val="it-IT"/>
        </w:rPr>
        <w:t>Robutti</w:t>
      </w:r>
      <w:r>
        <w:rPr>
          <w:spacing w:val="-2"/>
          <w:lang w:val="it-IT"/>
        </w:rPr>
        <w:t xml:space="preserve"> O et al </w:t>
      </w:r>
      <w:r w:rsidRPr="002E6E66">
        <w:rPr>
          <w:spacing w:val="-2"/>
          <w:lang w:val="it-IT"/>
        </w:rPr>
        <w:t xml:space="preserve">(a cura di), </w:t>
      </w:r>
      <w:r w:rsidRPr="002E6E66">
        <w:rPr>
          <w:i/>
          <w:spacing w:val="-2"/>
          <w:lang w:val="it-IT"/>
        </w:rPr>
        <w:t>Insegnare e imparare matematica e fisica: insegnanti e studenti per una didattica inclusiva</w:t>
      </w:r>
      <w:r>
        <w:rPr>
          <w:spacing w:val="-2"/>
          <w:lang w:val="it-IT"/>
        </w:rPr>
        <w:t xml:space="preserve"> (Milano: Ledizioni) p</w:t>
      </w:r>
      <w:r w:rsidRPr="002E6E66">
        <w:rPr>
          <w:spacing w:val="-2"/>
          <w:lang w:val="it-IT"/>
        </w:rPr>
        <w:t xml:space="preserve"> 37</w:t>
      </w:r>
    </w:p>
    <w:p w14:paraId="4467DBF5" w14:textId="16B1F813" w:rsidR="00BA2437" w:rsidRPr="002E6E66" w:rsidRDefault="002E6E66" w:rsidP="00AB602D">
      <w:pPr>
        <w:pStyle w:val="Reference"/>
        <w:ind w:left="426" w:hanging="426"/>
        <w:rPr>
          <w:shd w:val="clear" w:color="auto" w:fill="FFFFFF"/>
          <w:lang w:val="it-IT"/>
        </w:rPr>
      </w:pPr>
      <w:r>
        <w:rPr>
          <w:shd w:val="clear" w:color="auto" w:fill="FFFFFF"/>
          <w:lang w:val="it-IT"/>
        </w:rPr>
        <w:t>[5</w:t>
      </w:r>
      <w:r w:rsidR="00BA2437">
        <w:rPr>
          <w:shd w:val="clear" w:color="auto" w:fill="FFFFFF"/>
          <w:lang w:val="it-IT"/>
        </w:rPr>
        <w:t>]</w:t>
      </w:r>
      <w:r w:rsidR="00BA2437">
        <w:rPr>
          <w:shd w:val="clear" w:color="auto" w:fill="FFFFFF"/>
          <w:lang w:val="it-IT"/>
        </w:rPr>
        <w:tab/>
      </w:r>
      <w:r w:rsidR="00D537EA">
        <w:rPr>
          <w:shd w:val="clear" w:color="auto" w:fill="FFFFFF"/>
          <w:lang w:val="it-IT"/>
        </w:rPr>
        <w:t xml:space="preserve">Leone M e Rinaudo M </w:t>
      </w:r>
      <w:r>
        <w:rPr>
          <w:shd w:val="clear" w:color="auto" w:fill="FFFFFF"/>
          <w:lang w:val="it-IT"/>
        </w:rPr>
        <w:t xml:space="preserve">2018 Fisica nella formazione primaria: presentazione del workshop e delle comunicazioni, in Bonino R </w:t>
      </w:r>
      <w:r w:rsidRPr="002E6E66">
        <w:rPr>
          <w:iCs/>
          <w:lang w:val="it-IT"/>
        </w:rPr>
        <w:t xml:space="preserve">et al (a cura di), </w:t>
      </w:r>
      <w:r w:rsidRPr="002E6E66">
        <w:rPr>
          <w:i/>
          <w:iCs/>
          <w:lang w:val="it-IT"/>
        </w:rPr>
        <w:t>Matematica e Fisica nelle istituzioni: curriculum, valutazione, sperimentazione</w:t>
      </w:r>
      <w:r>
        <w:rPr>
          <w:iCs/>
          <w:lang w:val="it-IT"/>
        </w:rPr>
        <w:t xml:space="preserve"> (Torino: Graphot) p 84</w:t>
      </w:r>
    </w:p>
    <w:p w14:paraId="2F331E5D" w14:textId="7FC6C797" w:rsidR="00D14F4D" w:rsidRDefault="002E6E66" w:rsidP="00AB602D">
      <w:pPr>
        <w:pStyle w:val="Reference"/>
        <w:ind w:left="426" w:hanging="426"/>
      </w:pPr>
      <w:r>
        <w:rPr>
          <w:shd w:val="clear" w:color="auto" w:fill="FFFFFF"/>
          <w:lang w:val="it-IT"/>
        </w:rPr>
        <w:t>[6</w:t>
      </w:r>
      <w:r w:rsidR="00AB602D">
        <w:rPr>
          <w:shd w:val="clear" w:color="auto" w:fill="FFFFFF"/>
          <w:lang w:val="it-IT"/>
        </w:rPr>
        <w:t>]</w:t>
      </w:r>
      <w:r w:rsidR="00AB602D">
        <w:rPr>
          <w:shd w:val="clear" w:color="auto" w:fill="FFFFFF"/>
          <w:lang w:val="it-IT"/>
        </w:rPr>
        <w:tab/>
      </w:r>
      <w:r w:rsidR="00D14F4D">
        <w:rPr>
          <w:shd w:val="clear" w:color="auto" w:fill="FFFFFF"/>
          <w:lang w:val="it-IT"/>
        </w:rPr>
        <w:t>Giorda C, Leone M, Morselli F e Sabena C 2014 Lo spazio in geografia, fisica e matematica. Un concetto ponte per didattiche interdisciplinar</w:t>
      </w:r>
      <w:r w:rsidR="00AB602D">
        <w:rPr>
          <w:shd w:val="clear" w:color="auto" w:fill="FFFFFF"/>
          <w:lang w:val="it-IT"/>
        </w:rPr>
        <w:t xml:space="preserve">i? </w:t>
      </w:r>
      <w:r w:rsidR="00AB602D" w:rsidRPr="00AB602D">
        <w:rPr>
          <w:i/>
          <w:shd w:val="clear" w:color="auto" w:fill="FFFFFF"/>
          <w:lang w:val="it-IT"/>
        </w:rPr>
        <w:t>Ambiente Società Territorio</w:t>
      </w:r>
      <w:r w:rsidR="00AB602D">
        <w:rPr>
          <w:shd w:val="clear" w:color="auto" w:fill="FFFFFF"/>
          <w:lang w:val="it-IT"/>
        </w:rPr>
        <w:t xml:space="preserve"> </w:t>
      </w:r>
      <w:r w:rsidR="00AB602D">
        <w:t>LVIV:3 p 10</w:t>
      </w:r>
    </w:p>
    <w:p w14:paraId="599EE474" w14:textId="5A4FB396" w:rsidR="00EA3F4B" w:rsidRPr="00F5180B" w:rsidRDefault="002E6E66" w:rsidP="00F5180B">
      <w:pPr>
        <w:pStyle w:val="Reference"/>
        <w:ind w:left="426" w:hanging="426"/>
        <w:rPr>
          <w:rStyle w:val="times1"/>
          <w:rFonts w:ascii="Times" w:hAnsi="Times"/>
          <w:sz w:val="22"/>
          <w:szCs w:val="22"/>
          <w:lang w:val="it-IT"/>
        </w:rPr>
      </w:pPr>
      <w:r w:rsidRPr="00F5180B">
        <w:rPr>
          <w:lang w:val="it-IT"/>
        </w:rPr>
        <w:t>[7</w:t>
      </w:r>
      <w:r w:rsidR="004A09CF" w:rsidRPr="00F5180B">
        <w:rPr>
          <w:lang w:val="it-IT"/>
        </w:rPr>
        <w:t>]</w:t>
      </w:r>
      <w:r w:rsidRPr="00F5180B">
        <w:rPr>
          <w:lang w:val="it-IT"/>
        </w:rPr>
        <w:tab/>
        <w:t xml:space="preserve">Leone M 2019 La forma dell’acqua: didattica delle scienze fisiche nella scuola dell’infanzia, in Ardissino et al (a cura di), </w:t>
      </w:r>
      <w:r w:rsidRPr="00F5180B">
        <w:rPr>
          <w:i/>
          <w:lang w:val="it-IT"/>
        </w:rPr>
        <w:t>Ricerca didattica per la scuola dell’infanzia</w:t>
      </w:r>
      <w:r w:rsidRPr="00F5180B">
        <w:rPr>
          <w:lang w:val="it-IT"/>
        </w:rPr>
        <w:t xml:space="preserve"> (</w:t>
      </w:r>
      <w:r w:rsidR="00F5180B">
        <w:rPr>
          <w:lang w:val="it-IT"/>
        </w:rPr>
        <w:t>Milano: FrancoAngeli) p 224</w:t>
      </w:r>
    </w:p>
    <w:sectPr w:rsidR="00EA3F4B" w:rsidRPr="00F5180B" w:rsidSect="007B2DF6">
      <w:headerReference w:type="default" r:id="rId13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07190A" w14:textId="77777777" w:rsidR="00DF0D39" w:rsidRDefault="00DF0D39">
      <w:r>
        <w:rPr>
          <w:lang w:val="it"/>
        </w:rPr>
        <w:separator/>
      </w:r>
    </w:p>
  </w:endnote>
  <w:endnote w:type="continuationSeparator" w:id="0">
    <w:p w14:paraId="163C567E" w14:textId="77777777" w:rsidR="00DF0D39" w:rsidRDefault="00DF0D39"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on">
    <w:altName w:val="Cambria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BE9F5" w14:textId="77777777" w:rsidR="00DF0D39" w:rsidRPr="00043761" w:rsidRDefault="00DF0D39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rPr>
          <w:lang w:val="it"/>
        </w:rPr>
        <w:separator/>
      </w:r>
    </w:p>
  </w:footnote>
  <w:footnote w:type="continuationSeparator" w:id="0">
    <w:p w14:paraId="453366CB" w14:textId="77777777" w:rsidR="00DF0D39" w:rsidRDefault="00DF0D39"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5C760" w14:textId="77777777" w:rsidR="0015294A" w:rsidRDefault="0015294A">
    <w:pPr>
      <w:pStyle w:val="Intestazione"/>
    </w:pPr>
  </w:p>
  <w:p w14:paraId="174E5EE2" w14:textId="77777777" w:rsidR="0015294A" w:rsidRDefault="0015294A">
    <w:pPr>
      <w:pStyle w:val="Intestazione"/>
    </w:pPr>
  </w:p>
  <w:p w14:paraId="349AAFA3" w14:textId="77777777" w:rsidR="0015294A" w:rsidRDefault="0015294A">
    <w:pPr>
      <w:pStyle w:val="Intestazione"/>
    </w:pPr>
  </w:p>
  <w:p w14:paraId="2D50C826" w14:textId="77777777" w:rsidR="0015294A" w:rsidRDefault="0015294A">
    <w:pPr>
      <w:pStyle w:val="Intestazione"/>
    </w:pPr>
  </w:p>
  <w:p w14:paraId="0F1B1BAC" w14:textId="77777777" w:rsidR="0015294A" w:rsidRDefault="0015294A">
    <w:pPr>
      <w:pStyle w:val="Intestazione"/>
    </w:pPr>
  </w:p>
  <w:p w14:paraId="1E013C00" w14:textId="77777777" w:rsidR="0015294A" w:rsidRDefault="0015294A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A563D9A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766FB8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3C04E4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34FFFA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1657F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1C2A7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8E138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F43FF6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06FCF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97AF94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DF7BF4"/>
    <w:multiLevelType w:val="multilevel"/>
    <w:tmpl w:val="75883D60"/>
    <w:styleLink w:val="StyleNumberedOutlinenumberedLeft0cmHanging1cm"/>
    <w:lvl w:ilvl="0">
      <w:start w:val="1"/>
      <w:numFmt w:val="decimal"/>
      <w:lvlText w:val="(%1)"/>
      <w:lvlJc w:val="left"/>
      <w:pPr>
        <w:tabs>
          <w:tab w:val="num" w:pos="284"/>
        </w:tabs>
        <w:ind w:left="284" w:hanging="284"/>
      </w:pPr>
      <w:rPr>
        <w:rFonts w:ascii="Times" w:hAnsi="Times"/>
        <w:dstrike w:val="0"/>
        <w:sz w:val="22"/>
        <w:szCs w:val="22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>
    <w:nsid w:val="0761422B"/>
    <w:multiLevelType w:val="multilevel"/>
    <w:tmpl w:val="837A482C"/>
    <w:lvl w:ilvl="0">
      <w:start w:val="1"/>
      <w:numFmt w:val="decimal"/>
      <w:pStyle w:val="StylesectionBefore0pt"/>
      <w:lvlText w:val="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07B85171"/>
    <w:multiLevelType w:val="hybridMultilevel"/>
    <w:tmpl w:val="BA165E62"/>
    <w:lvl w:ilvl="0" w:tplc="6F8AA12A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AA26F2"/>
    <w:multiLevelType w:val="hybridMultilevel"/>
    <w:tmpl w:val="29A29F08"/>
    <w:lvl w:ilvl="0" w:tplc="5604373A">
      <w:numFmt w:val="bullet"/>
      <w:lvlText w:val="-"/>
      <w:lvlJc w:val="left"/>
      <w:pPr>
        <w:ind w:left="644" w:hanging="360"/>
      </w:pPr>
      <w:rPr>
        <w:rFonts w:ascii="Times" w:eastAsia="Times New Roman" w:hAnsi="Time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0A1719C"/>
    <w:multiLevelType w:val="multilevel"/>
    <w:tmpl w:val="04090023"/>
    <w:styleLink w:val="ArticoloSezione"/>
    <w:lvl w:ilvl="0">
      <w:start w:val="1"/>
      <w:numFmt w:val="upperRoman"/>
      <w:pStyle w:val="Titolo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Titolo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ito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o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o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o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o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o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ito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21B24F26"/>
    <w:multiLevelType w:val="hybridMultilevel"/>
    <w:tmpl w:val="473C2E7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9A738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38F70F11"/>
    <w:multiLevelType w:val="hybridMultilevel"/>
    <w:tmpl w:val="66BCB12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3E0048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3FF09B4"/>
    <w:multiLevelType w:val="multilevel"/>
    <w:tmpl w:val="3B6AAE3A"/>
    <w:lvl w:ilvl="0">
      <w:start w:val="1"/>
      <w:numFmt w:val="decimal"/>
      <w:pStyle w:val="section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pStyle w:val="subsection"/>
      <w:suff w:val="space"/>
      <w:lvlText w:val="%1.%2."/>
      <w:lvlJc w:val="left"/>
      <w:pPr>
        <w:ind w:left="0" w:firstLine="0"/>
      </w:pPr>
      <w:rPr>
        <w:rFonts w:hint="default"/>
        <w:lang w:val="en-GB"/>
      </w:rPr>
    </w:lvl>
    <w:lvl w:ilvl="2">
      <w:start w:val="1"/>
      <w:numFmt w:val="decimal"/>
      <w:pStyle w:val="subsubsection"/>
      <w:suff w:val="space"/>
      <w:lvlText w:val="%1.%2.%3."/>
      <w:lvlJc w:val="left"/>
      <w:pPr>
        <w:ind w:left="993" w:hanging="851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78B74D0A"/>
    <w:multiLevelType w:val="hybridMultilevel"/>
    <w:tmpl w:val="FA66BF50"/>
    <w:lvl w:ilvl="0" w:tplc="FB2A3E50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E025F0A"/>
    <w:multiLevelType w:val="multilevel"/>
    <w:tmpl w:val="EE1E8DD0"/>
    <w:lvl w:ilvl="0">
      <w:start w:val="1"/>
      <w:numFmt w:val="decimal"/>
      <w:pStyle w:val="Numbered"/>
      <w:lvlText w:val="%1."/>
      <w:lvlJc w:val="left"/>
      <w:pPr>
        <w:tabs>
          <w:tab w:val="num" w:pos="993"/>
        </w:tabs>
        <w:ind w:left="142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8"/>
  </w:num>
  <w:num w:numId="13">
    <w:abstractNumId w:val="14"/>
  </w:num>
  <w:num w:numId="14">
    <w:abstractNumId w:val="10"/>
  </w:num>
  <w:num w:numId="15">
    <w:abstractNumId w:val="21"/>
  </w:num>
  <w:num w:numId="16">
    <w:abstractNumId w:val="12"/>
  </w:num>
  <w:num w:numId="17">
    <w:abstractNumId w:val="11"/>
  </w:num>
  <w:num w:numId="18">
    <w:abstractNumId w:val="19"/>
  </w:num>
  <w:num w:numId="19">
    <w:abstractNumId w:val="20"/>
  </w:num>
  <w:num w:numId="20">
    <w:abstractNumId w:val="15"/>
  </w:num>
  <w:num w:numId="21">
    <w:abstractNumId w:val="13"/>
  </w:num>
  <w:num w:numId="22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it-IT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AE"/>
    <w:rsid w:val="00001DF0"/>
    <w:rsid w:val="00047C3A"/>
    <w:rsid w:val="0007119A"/>
    <w:rsid w:val="00075366"/>
    <w:rsid w:val="000E7743"/>
    <w:rsid w:val="00107DFC"/>
    <w:rsid w:val="00115FE9"/>
    <w:rsid w:val="0012120D"/>
    <w:rsid w:val="00137524"/>
    <w:rsid w:val="0015294A"/>
    <w:rsid w:val="00165E82"/>
    <w:rsid w:val="0017062B"/>
    <w:rsid w:val="001927F9"/>
    <w:rsid w:val="001A64C4"/>
    <w:rsid w:val="001F55D8"/>
    <w:rsid w:val="00211C72"/>
    <w:rsid w:val="00223B0F"/>
    <w:rsid w:val="00233FA6"/>
    <w:rsid w:val="00253BAD"/>
    <w:rsid w:val="00261991"/>
    <w:rsid w:val="002802CB"/>
    <w:rsid w:val="002C7484"/>
    <w:rsid w:val="002E6E66"/>
    <w:rsid w:val="003054AA"/>
    <w:rsid w:val="003323DC"/>
    <w:rsid w:val="00344D22"/>
    <w:rsid w:val="003506B1"/>
    <w:rsid w:val="003608F8"/>
    <w:rsid w:val="00362C21"/>
    <w:rsid w:val="00371B74"/>
    <w:rsid w:val="00376B52"/>
    <w:rsid w:val="003B3D8D"/>
    <w:rsid w:val="0041777B"/>
    <w:rsid w:val="00417C21"/>
    <w:rsid w:val="00420DFD"/>
    <w:rsid w:val="00450FED"/>
    <w:rsid w:val="004616A0"/>
    <w:rsid w:val="00462DDD"/>
    <w:rsid w:val="00480A2E"/>
    <w:rsid w:val="00487C98"/>
    <w:rsid w:val="004A09CF"/>
    <w:rsid w:val="004E1E49"/>
    <w:rsid w:val="00503B05"/>
    <w:rsid w:val="00507E68"/>
    <w:rsid w:val="00521A70"/>
    <w:rsid w:val="00556205"/>
    <w:rsid w:val="00582C20"/>
    <w:rsid w:val="005A16DB"/>
    <w:rsid w:val="005A1D15"/>
    <w:rsid w:val="005B2D5B"/>
    <w:rsid w:val="005C24F9"/>
    <w:rsid w:val="005C2F9F"/>
    <w:rsid w:val="005F03B4"/>
    <w:rsid w:val="006637FA"/>
    <w:rsid w:val="00667897"/>
    <w:rsid w:val="00683C5E"/>
    <w:rsid w:val="00690A98"/>
    <w:rsid w:val="006C48E7"/>
    <w:rsid w:val="006C7487"/>
    <w:rsid w:val="006E490A"/>
    <w:rsid w:val="0070660F"/>
    <w:rsid w:val="00721922"/>
    <w:rsid w:val="00756199"/>
    <w:rsid w:val="0077452B"/>
    <w:rsid w:val="007A5AB1"/>
    <w:rsid w:val="007A5ED1"/>
    <w:rsid w:val="007B2DF6"/>
    <w:rsid w:val="007B3775"/>
    <w:rsid w:val="007E52CC"/>
    <w:rsid w:val="008077E7"/>
    <w:rsid w:val="00834649"/>
    <w:rsid w:val="0086237A"/>
    <w:rsid w:val="00884512"/>
    <w:rsid w:val="008E20F8"/>
    <w:rsid w:val="008F1436"/>
    <w:rsid w:val="008F43DD"/>
    <w:rsid w:val="00935719"/>
    <w:rsid w:val="009406AF"/>
    <w:rsid w:val="0096510B"/>
    <w:rsid w:val="00992F27"/>
    <w:rsid w:val="009A169E"/>
    <w:rsid w:val="009A7F34"/>
    <w:rsid w:val="009D743F"/>
    <w:rsid w:val="00A02FAE"/>
    <w:rsid w:val="00A372BA"/>
    <w:rsid w:val="00A42B8B"/>
    <w:rsid w:val="00AA1156"/>
    <w:rsid w:val="00AB2CC7"/>
    <w:rsid w:val="00AB602D"/>
    <w:rsid w:val="00AC73A1"/>
    <w:rsid w:val="00AD1C5A"/>
    <w:rsid w:val="00AF729E"/>
    <w:rsid w:val="00B37F22"/>
    <w:rsid w:val="00B46879"/>
    <w:rsid w:val="00BA2437"/>
    <w:rsid w:val="00BA3B2B"/>
    <w:rsid w:val="00BB0135"/>
    <w:rsid w:val="00BC1D18"/>
    <w:rsid w:val="00C27DD7"/>
    <w:rsid w:val="00C35B60"/>
    <w:rsid w:val="00C42D3A"/>
    <w:rsid w:val="00C60F37"/>
    <w:rsid w:val="00CE57CF"/>
    <w:rsid w:val="00CF739D"/>
    <w:rsid w:val="00D02BEE"/>
    <w:rsid w:val="00D05C6A"/>
    <w:rsid w:val="00D14F4D"/>
    <w:rsid w:val="00D21DD8"/>
    <w:rsid w:val="00D30CE7"/>
    <w:rsid w:val="00D537EA"/>
    <w:rsid w:val="00D654F5"/>
    <w:rsid w:val="00D71B30"/>
    <w:rsid w:val="00D81AE7"/>
    <w:rsid w:val="00DB2ECA"/>
    <w:rsid w:val="00DD47F8"/>
    <w:rsid w:val="00DF0D39"/>
    <w:rsid w:val="00E11769"/>
    <w:rsid w:val="00E81192"/>
    <w:rsid w:val="00E8223F"/>
    <w:rsid w:val="00EA1DC0"/>
    <w:rsid w:val="00EA3F4B"/>
    <w:rsid w:val="00EC245A"/>
    <w:rsid w:val="00EE5666"/>
    <w:rsid w:val="00F46A1C"/>
    <w:rsid w:val="00F5180B"/>
    <w:rsid w:val="00F5248D"/>
    <w:rsid w:val="00F565C4"/>
    <w:rsid w:val="00F60741"/>
    <w:rsid w:val="00F93A39"/>
    <w:rsid w:val="00FC09C0"/>
    <w:rsid w:val="00F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CA4EB2"/>
  <w15:docId w15:val="{64F6E308-6C4C-4F89-8DDB-4F57BD0B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Pr>
      <w:rFonts w:ascii="Sabon" w:hAnsi="Sabon"/>
      <w:sz w:val="22"/>
      <w:lang w:eastAsia="en-US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3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fxRecipient">
    <w:name w:val="wfxRecipient"/>
    <w:basedOn w:val="Normale"/>
    <w:semiHidden/>
  </w:style>
  <w:style w:type="paragraph" w:customStyle="1" w:styleId="wfxFaxNum">
    <w:name w:val="wfxFaxNum"/>
    <w:basedOn w:val="Normale"/>
    <w:semiHidden/>
  </w:style>
  <w:style w:type="paragraph" w:customStyle="1" w:styleId="wfxDate">
    <w:name w:val="wfxDate"/>
    <w:basedOn w:val="Normale"/>
    <w:semiHidden/>
  </w:style>
  <w:style w:type="paragraph" w:customStyle="1" w:styleId="wfxTime">
    <w:name w:val="wfxTime"/>
    <w:basedOn w:val="Normale"/>
    <w:semiHidden/>
  </w:style>
  <w:style w:type="paragraph" w:styleId="Testonotaapidipagina">
    <w:name w:val="footnote text"/>
    <w:basedOn w:val="Normale"/>
    <w:semiHidden/>
    <w:rPr>
      <w:rFonts w:ascii="Times" w:hAnsi="Times"/>
      <w:sz w:val="20"/>
    </w:rPr>
  </w:style>
  <w:style w:type="character" w:styleId="Rimandonotaapidipagina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table" w:styleId="Grigliatabella">
    <w:name w:val="Table Grid"/>
    <w:basedOn w:val="Tabellanormale"/>
    <w:semiHidden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essunelenco"/>
    <w:semiHidden/>
    <w:pPr>
      <w:numPr>
        <w:numId w:val="11"/>
      </w:numPr>
    </w:pPr>
  </w:style>
  <w:style w:type="paragraph" w:customStyle="1" w:styleId="BodyIndent">
    <w:name w:val="BodyIndent"/>
    <w:basedOn w:val="Normale"/>
    <w:link w:val="BodyIndentChar"/>
    <w:autoRedefine/>
    <w:rsid w:val="00211C72"/>
    <w:pPr>
      <w:tabs>
        <w:tab w:val="left" w:pos="567"/>
      </w:tabs>
      <w:jc w:val="both"/>
    </w:pPr>
    <w:rPr>
      <w:rFonts w:ascii="Times" w:hAnsi="Times"/>
      <w:color w:val="000000"/>
      <w:sz w:val="20"/>
      <w:lang w:val="it"/>
    </w:rPr>
  </w:style>
  <w:style w:type="paragraph" w:customStyle="1" w:styleId="Bulleted">
    <w:name w:val="Bulleted"/>
    <w:pPr>
      <w:numPr>
        <w:numId w:val="16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numbering" w:styleId="1ai">
    <w:name w:val="Outline List 1"/>
    <w:basedOn w:val="Nessunelenco"/>
    <w:semiHidden/>
    <w:pPr>
      <w:numPr>
        <w:numId w:val="12"/>
      </w:numPr>
    </w:pPr>
  </w:style>
  <w:style w:type="paragraph" w:styleId="Testonotadichiusura">
    <w:name w:val="endnote text"/>
    <w:basedOn w:val="Normale"/>
    <w:semiHidden/>
    <w:rPr>
      <w:sz w:val="20"/>
    </w:rPr>
  </w:style>
  <w:style w:type="character" w:styleId="Rimandonotadichiusura">
    <w:name w:val="endnote reference"/>
    <w:semiHidden/>
    <w:rPr>
      <w:vertAlign w:val="superscript"/>
    </w:rPr>
  </w:style>
  <w:style w:type="character" w:customStyle="1" w:styleId="BodyIndentChar">
    <w:name w:val="BodyIndent Char"/>
    <w:link w:val="BodyIndent"/>
    <w:rsid w:val="00211C72"/>
    <w:rPr>
      <w:rFonts w:ascii="Times" w:hAnsi="Times"/>
      <w:color w:val="000000"/>
      <w:lang w:val="it" w:eastAsia="en-US"/>
    </w:rPr>
  </w:style>
  <w:style w:type="paragraph" w:customStyle="1" w:styleId="BodyChar">
    <w:name w:val="Body Char"/>
    <w:link w:val="BodyCharChar"/>
    <w:pPr>
      <w:tabs>
        <w:tab w:val="left" w:pos="567"/>
      </w:tabs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StyleBodyCharNotBoldItalic">
    <w:name w:val="Style Body Char + Not Bold Italic"/>
    <w:link w:val="StyleBodyCharNotBoldItalicChar"/>
    <w:semiHidden/>
    <w:rPr>
      <w:i/>
      <w:iCs/>
      <w:color w:val="000000"/>
      <w:sz w:val="22"/>
      <w:szCs w:val="22"/>
      <w:lang w:eastAsia="en-US"/>
    </w:rPr>
  </w:style>
  <w:style w:type="character" w:customStyle="1" w:styleId="StyleBodyCharNotBoldItalicChar">
    <w:name w:val="Style Body Char + Not Bold Italic Char"/>
    <w:link w:val="StyleBodyCharNotBoldItalic"/>
    <w:rPr>
      <w:i/>
      <w:iCs/>
      <w:color w:val="000000"/>
      <w:sz w:val="22"/>
      <w:szCs w:val="22"/>
      <w:lang w:val="en-GB" w:eastAsia="en-US" w:bidi="ar-SA"/>
    </w:rPr>
  </w:style>
  <w:style w:type="character" w:customStyle="1" w:styleId="MTEquationSection">
    <w:name w:val="MTEquationSection"/>
    <w:semiHidden/>
    <w:rPr>
      <w:vanish/>
      <w:color w:val="FF0000"/>
      <w:lang w:val="en-US"/>
    </w:rPr>
  </w:style>
  <w:style w:type="paragraph" w:customStyle="1" w:styleId="MTDisplayEquation">
    <w:name w:val="MTDisplayEquation"/>
    <w:basedOn w:val="Normale"/>
    <w:semiHidden/>
    <w:pPr>
      <w:tabs>
        <w:tab w:val="center" w:pos="4560"/>
        <w:tab w:val="right" w:pos="9120"/>
      </w:tabs>
    </w:pPr>
    <w:rPr>
      <w:lang w:val="en-US"/>
    </w:rPr>
  </w:style>
  <w:style w:type="character" w:customStyle="1" w:styleId="times">
    <w:name w:val="times"/>
    <w:basedOn w:val="Carpredefinitoparagrafo"/>
    <w:semiHidden/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subsection">
    <w:name w:val="subsection"/>
    <w:pPr>
      <w:numPr>
        <w:ilvl w:val="1"/>
        <w:numId w:val="18"/>
      </w:numPr>
      <w:tabs>
        <w:tab w:val="left" w:pos="567"/>
      </w:tabs>
      <w:spacing w:before="240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section">
    <w:name w:val="section"/>
    <w:link w:val="sectionChar"/>
    <w:autoRedefine/>
    <w:pPr>
      <w:numPr>
        <w:numId w:val="18"/>
      </w:numPr>
      <w:tabs>
        <w:tab w:val="left" w:pos="567"/>
      </w:tabs>
      <w:spacing w:before="240"/>
    </w:pPr>
    <w:rPr>
      <w:rFonts w:ascii="Times" w:hAnsi="Times"/>
      <w:b/>
      <w:color w:val="000000"/>
      <w:sz w:val="22"/>
      <w:szCs w:val="22"/>
      <w:lang w:eastAsia="en-US"/>
    </w:rPr>
  </w:style>
  <w:style w:type="numbering" w:styleId="ArticoloSezione">
    <w:name w:val="Outline List 3"/>
    <w:basedOn w:val="Nessunelenco"/>
    <w:semiHidden/>
    <w:pPr>
      <w:numPr>
        <w:numId w:val="13"/>
      </w:numPr>
    </w:pPr>
  </w:style>
  <w:style w:type="paragraph" w:styleId="Testodelblocco">
    <w:name w:val="Block Text"/>
    <w:basedOn w:val="Normale"/>
    <w:semiHidden/>
    <w:pPr>
      <w:spacing w:after="120"/>
      <w:ind w:left="1440" w:right="1440"/>
    </w:pPr>
  </w:style>
  <w:style w:type="paragraph" w:styleId="Corpotesto">
    <w:name w:val="Body Text"/>
    <w:basedOn w:val="Normale"/>
    <w:semiHidden/>
    <w:pPr>
      <w:spacing w:after="120"/>
    </w:pPr>
  </w:style>
  <w:style w:type="paragraph" w:styleId="Corpodeltesto2">
    <w:name w:val="Body Text 2"/>
    <w:basedOn w:val="Normale"/>
    <w:semiHidden/>
    <w:pPr>
      <w:spacing w:after="120" w:line="480" w:lineRule="auto"/>
    </w:pPr>
  </w:style>
  <w:style w:type="paragraph" w:styleId="Corpodeltesto3">
    <w:name w:val="Body Text 3"/>
    <w:basedOn w:val="Normale"/>
    <w:semiHidden/>
    <w:pPr>
      <w:spacing w:after="120"/>
    </w:pPr>
    <w:rPr>
      <w:sz w:val="16"/>
      <w:szCs w:val="16"/>
    </w:rPr>
  </w:style>
  <w:style w:type="paragraph" w:styleId="Primorientrocorpodeltesto">
    <w:name w:val="Body Text First Indent"/>
    <w:basedOn w:val="Corpotesto"/>
    <w:semiHidden/>
    <w:pPr>
      <w:ind w:firstLine="210"/>
    </w:pPr>
  </w:style>
  <w:style w:type="paragraph" w:styleId="Rientrocorpodeltesto">
    <w:name w:val="Body Text Indent"/>
    <w:basedOn w:val="Normale"/>
    <w:semiHidden/>
    <w:pPr>
      <w:spacing w:after="120"/>
      <w:ind w:left="283"/>
    </w:pPr>
  </w:style>
  <w:style w:type="paragraph" w:styleId="Primorientrocorpodeltesto2">
    <w:name w:val="Body Text First Indent 2"/>
    <w:basedOn w:val="Rientrocorpodeltesto"/>
    <w:semiHidden/>
    <w:pPr>
      <w:ind w:firstLine="210"/>
    </w:pPr>
  </w:style>
  <w:style w:type="paragraph" w:styleId="Rientrocorpodeltesto2">
    <w:name w:val="Body Text Indent 2"/>
    <w:basedOn w:val="Normale"/>
    <w:semiHidden/>
    <w:pPr>
      <w:spacing w:after="120" w:line="480" w:lineRule="auto"/>
      <w:ind w:left="283"/>
    </w:pPr>
  </w:style>
  <w:style w:type="paragraph" w:styleId="Rientrocorpodeltesto3">
    <w:name w:val="Body Text Indent 3"/>
    <w:basedOn w:val="Normale"/>
    <w:semiHidden/>
    <w:pPr>
      <w:spacing w:after="120"/>
      <w:ind w:left="283"/>
    </w:pPr>
    <w:rPr>
      <w:sz w:val="16"/>
      <w:szCs w:val="16"/>
    </w:rPr>
  </w:style>
  <w:style w:type="paragraph" w:styleId="Formuladichiusura">
    <w:name w:val="Closing"/>
    <w:basedOn w:val="Normale"/>
    <w:semiHidden/>
    <w:pPr>
      <w:ind w:left="4252"/>
    </w:pPr>
  </w:style>
  <w:style w:type="paragraph" w:styleId="Data">
    <w:name w:val="Date"/>
    <w:basedOn w:val="Normale"/>
    <w:next w:val="Normale"/>
    <w:semiHidden/>
  </w:style>
  <w:style w:type="paragraph" w:styleId="Firmadipostaelettronica">
    <w:name w:val="E-mail Signature"/>
    <w:basedOn w:val="Normale"/>
    <w:semiHidden/>
  </w:style>
  <w:style w:type="character" w:styleId="Enfasicorsivo">
    <w:name w:val="Emphasis"/>
    <w:qFormat/>
    <w:rPr>
      <w:i/>
      <w:iCs/>
    </w:rPr>
  </w:style>
  <w:style w:type="paragraph" w:styleId="Indirizzodestinatario">
    <w:name w:val="envelope address"/>
    <w:basedOn w:val="Normale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Indirizzomittente">
    <w:name w:val="envelope return"/>
    <w:basedOn w:val="Normale"/>
    <w:semiHidden/>
    <w:rPr>
      <w:rFonts w:ascii="Arial" w:hAnsi="Arial" w:cs="Arial"/>
      <w:sz w:val="20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Pidipagina">
    <w:name w:val="footer"/>
    <w:basedOn w:val="Normale"/>
    <w:semiHidden/>
    <w:pPr>
      <w:tabs>
        <w:tab w:val="center" w:pos="4320"/>
        <w:tab w:val="right" w:pos="8640"/>
      </w:tabs>
    </w:pPr>
  </w:style>
  <w:style w:type="paragraph" w:styleId="Intestazione">
    <w:name w:val="header"/>
    <w:basedOn w:val="Normale"/>
    <w:semiHidden/>
    <w:pPr>
      <w:tabs>
        <w:tab w:val="center" w:pos="4320"/>
        <w:tab w:val="right" w:pos="8640"/>
      </w:tabs>
    </w:pPr>
  </w:style>
  <w:style w:type="character" w:styleId="AcronimoHTML">
    <w:name w:val="HTML Acronym"/>
    <w:basedOn w:val="Carpredefinitoparagrafo"/>
    <w:semiHidden/>
  </w:style>
  <w:style w:type="paragraph" w:styleId="IndirizzoHTML">
    <w:name w:val="HTML Address"/>
    <w:basedOn w:val="Normale"/>
    <w:semiHidden/>
    <w:rPr>
      <w:i/>
      <w:iCs/>
    </w:rPr>
  </w:style>
  <w:style w:type="character" w:styleId="CitazioneHTML">
    <w:name w:val="HTML Cite"/>
    <w:semiHidden/>
    <w:rPr>
      <w:i/>
      <w:iCs/>
    </w:rPr>
  </w:style>
  <w:style w:type="character" w:styleId="CodiceHTML">
    <w:name w:val="HTML Code"/>
    <w:semiHidden/>
    <w:rPr>
      <w:rFonts w:ascii="Courier New" w:hAnsi="Courier New" w:cs="Courier New"/>
      <w:sz w:val="20"/>
      <w:szCs w:val="20"/>
    </w:rPr>
  </w:style>
  <w:style w:type="character" w:styleId="DefinizioneHTML">
    <w:name w:val="HTML Definition"/>
    <w:semiHidden/>
    <w:rPr>
      <w:i/>
      <w:iCs/>
    </w:rPr>
  </w:style>
  <w:style w:type="character" w:styleId="TastieraHTML">
    <w:name w:val="HTML Keyboard"/>
    <w:semiHidden/>
    <w:rPr>
      <w:rFonts w:ascii="Courier New" w:hAnsi="Courier New" w:cs="Courier New"/>
      <w:sz w:val="20"/>
      <w:szCs w:val="20"/>
    </w:rPr>
  </w:style>
  <w:style w:type="paragraph" w:styleId="PreformattatoHTML">
    <w:name w:val="HTML Preformatted"/>
    <w:basedOn w:val="Normale"/>
    <w:semiHidden/>
    <w:rPr>
      <w:rFonts w:ascii="Courier New" w:hAnsi="Courier New" w:cs="Courier New"/>
      <w:sz w:val="20"/>
    </w:rPr>
  </w:style>
  <w:style w:type="character" w:styleId="EsempioHTML">
    <w:name w:val="HTML Sample"/>
    <w:semiHidden/>
    <w:rPr>
      <w:rFonts w:ascii="Courier New" w:hAnsi="Courier New" w:cs="Courier New"/>
    </w:rPr>
  </w:style>
  <w:style w:type="character" w:styleId="MacchinadascrivereHTML">
    <w:name w:val="HTML Typewriter"/>
    <w:semiHidden/>
    <w:rPr>
      <w:rFonts w:ascii="Courier New" w:hAnsi="Courier New" w:cs="Courier New"/>
      <w:sz w:val="20"/>
      <w:szCs w:val="20"/>
    </w:rPr>
  </w:style>
  <w:style w:type="character" w:styleId="VariabileHTML">
    <w:name w:val="HTML Variable"/>
    <w:semiHidden/>
    <w:rPr>
      <w:i/>
      <w:iCs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Numeroriga">
    <w:name w:val="line number"/>
    <w:basedOn w:val="Carpredefinitoparagrafo"/>
    <w:semiHidden/>
  </w:style>
  <w:style w:type="paragraph" w:styleId="Elenco">
    <w:name w:val="List"/>
    <w:basedOn w:val="Normale"/>
    <w:semiHidden/>
    <w:pPr>
      <w:ind w:left="283" w:hanging="283"/>
    </w:pPr>
  </w:style>
  <w:style w:type="paragraph" w:styleId="Elenco2">
    <w:name w:val="List 2"/>
    <w:basedOn w:val="Normale"/>
    <w:semiHidden/>
    <w:pPr>
      <w:ind w:left="566" w:hanging="283"/>
    </w:pPr>
  </w:style>
  <w:style w:type="paragraph" w:styleId="Elenco3">
    <w:name w:val="List 3"/>
    <w:basedOn w:val="Normale"/>
    <w:semiHidden/>
    <w:pPr>
      <w:ind w:left="849" w:hanging="283"/>
    </w:pPr>
  </w:style>
  <w:style w:type="paragraph" w:styleId="Elenco4">
    <w:name w:val="List 4"/>
    <w:basedOn w:val="Normale"/>
    <w:semiHidden/>
    <w:pPr>
      <w:ind w:left="1132" w:hanging="283"/>
    </w:pPr>
  </w:style>
  <w:style w:type="paragraph" w:styleId="Elenco5">
    <w:name w:val="List 5"/>
    <w:basedOn w:val="Normale"/>
    <w:semiHidden/>
    <w:pPr>
      <w:ind w:left="1415" w:hanging="283"/>
    </w:pPr>
  </w:style>
  <w:style w:type="paragraph" w:styleId="Puntoelenco">
    <w:name w:val="List Bullet"/>
    <w:basedOn w:val="Normale"/>
    <w:autoRedefine/>
    <w:semiHidden/>
    <w:pPr>
      <w:numPr>
        <w:numId w:val="1"/>
      </w:numPr>
    </w:pPr>
  </w:style>
  <w:style w:type="paragraph" w:styleId="Puntoelenco2">
    <w:name w:val="List Bullet 2"/>
    <w:basedOn w:val="Normale"/>
    <w:autoRedefine/>
    <w:semiHidden/>
    <w:pPr>
      <w:numPr>
        <w:numId w:val="2"/>
      </w:numPr>
    </w:pPr>
  </w:style>
  <w:style w:type="paragraph" w:styleId="Puntoelenco3">
    <w:name w:val="List Bullet 3"/>
    <w:basedOn w:val="Normale"/>
    <w:autoRedefine/>
    <w:semiHidden/>
    <w:pPr>
      <w:numPr>
        <w:numId w:val="3"/>
      </w:numPr>
    </w:pPr>
  </w:style>
  <w:style w:type="paragraph" w:styleId="Puntoelenco4">
    <w:name w:val="List Bullet 4"/>
    <w:basedOn w:val="Normale"/>
    <w:autoRedefine/>
    <w:semiHidden/>
    <w:pPr>
      <w:numPr>
        <w:numId w:val="4"/>
      </w:numPr>
    </w:pPr>
  </w:style>
  <w:style w:type="paragraph" w:styleId="Puntoelenco5">
    <w:name w:val="List Bullet 5"/>
    <w:basedOn w:val="Normale"/>
    <w:autoRedefine/>
    <w:semiHidden/>
    <w:pPr>
      <w:numPr>
        <w:numId w:val="5"/>
      </w:numPr>
    </w:pPr>
  </w:style>
  <w:style w:type="paragraph" w:styleId="Elencocontinua">
    <w:name w:val="List Continue"/>
    <w:basedOn w:val="Normale"/>
    <w:semiHidden/>
    <w:pPr>
      <w:spacing w:after="120"/>
      <w:ind w:left="283"/>
    </w:pPr>
  </w:style>
  <w:style w:type="paragraph" w:styleId="Elencocontinua2">
    <w:name w:val="List Continue 2"/>
    <w:basedOn w:val="Normale"/>
    <w:semiHidden/>
    <w:pPr>
      <w:spacing w:after="120"/>
      <w:ind w:left="566"/>
    </w:pPr>
  </w:style>
  <w:style w:type="paragraph" w:styleId="Elencocontinua3">
    <w:name w:val="List Continue 3"/>
    <w:basedOn w:val="Normale"/>
    <w:semiHidden/>
    <w:pPr>
      <w:spacing w:after="120"/>
      <w:ind w:left="849"/>
    </w:pPr>
  </w:style>
  <w:style w:type="paragraph" w:styleId="Elencocontinua4">
    <w:name w:val="List Continue 4"/>
    <w:basedOn w:val="Normale"/>
    <w:semiHidden/>
    <w:pPr>
      <w:spacing w:after="120"/>
      <w:ind w:left="1132"/>
    </w:pPr>
  </w:style>
  <w:style w:type="paragraph" w:styleId="Elencocontinua5">
    <w:name w:val="List Continue 5"/>
    <w:basedOn w:val="Normale"/>
    <w:semiHidden/>
    <w:pPr>
      <w:spacing w:after="120"/>
      <w:ind w:left="1415"/>
    </w:pPr>
  </w:style>
  <w:style w:type="paragraph" w:styleId="Numeroelenco">
    <w:name w:val="List Number"/>
    <w:basedOn w:val="Normale"/>
    <w:semiHidden/>
    <w:pPr>
      <w:numPr>
        <w:numId w:val="6"/>
      </w:numPr>
    </w:pPr>
  </w:style>
  <w:style w:type="paragraph" w:styleId="Numeroelenco2">
    <w:name w:val="List Number 2"/>
    <w:basedOn w:val="Normale"/>
    <w:semiHidden/>
    <w:pPr>
      <w:numPr>
        <w:numId w:val="7"/>
      </w:numPr>
    </w:pPr>
  </w:style>
  <w:style w:type="paragraph" w:styleId="Numeroelenco3">
    <w:name w:val="List Number 3"/>
    <w:basedOn w:val="Normale"/>
    <w:semiHidden/>
    <w:pPr>
      <w:numPr>
        <w:numId w:val="8"/>
      </w:numPr>
    </w:pPr>
  </w:style>
  <w:style w:type="paragraph" w:styleId="Numeroelenco4">
    <w:name w:val="List Number 4"/>
    <w:basedOn w:val="Normale"/>
    <w:semiHidden/>
    <w:pPr>
      <w:numPr>
        <w:numId w:val="9"/>
      </w:numPr>
    </w:pPr>
  </w:style>
  <w:style w:type="paragraph" w:styleId="Numeroelenco5">
    <w:name w:val="List Number 5"/>
    <w:basedOn w:val="Normale"/>
    <w:semiHidden/>
    <w:pPr>
      <w:numPr>
        <w:numId w:val="10"/>
      </w:numPr>
    </w:pPr>
  </w:style>
  <w:style w:type="paragraph" w:styleId="Intestazionemessaggio">
    <w:name w:val="Message Header"/>
    <w:basedOn w:val="Normale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Rientronormale">
    <w:name w:val="Normal Indent"/>
    <w:basedOn w:val="Normale"/>
    <w:semiHidden/>
    <w:pPr>
      <w:ind w:left="720"/>
    </w:pPr>
  </w:style>
  <w:style w:type="paragraph" w:styleId="Intestazionenota">
    <w:name w:val="Note Heading"/>
    <w:basedOn w:val="Normale"/>
    <w:next w:val="Normale"/>
    <w:semiHidden/>
  </w:style>
  <w:style w:type="character" w:styleId="Numeropagina">
    <w:name w:val="page number"/>
    <w:basedOn w:val="Carpredefinitoparagrafo"/>
    <w:semiHidden/>
  </w:style>
  <w:style w:type="paragraph" w:styleId="Testonormale">
    <w:name w:val="Plain Text"/>
    <w:basedOn w:val="Normale"/>
    <w:semiHidden/>
    <w:rPr>
      <w:rFonts w:ascii="Courier New" w:hAnsi="Courier New" w:cs="Courier New"/>
      <w:sz w:val="20"/>
    </w:rPr>
  </w:style>
  <w:style w:type="paragraph" w:styleId="Formuladiapertura">
    <w:name w:val="Salutation"/>
    <w:basedOn w:val="Normale"/>
    <w:next w:val="Normale"/>
    <w:semiHidden/>
  </w:style>
  <w:style w:type="paragraph" w:styleId="Firma">
    <w:name w:val="Signature"/>
    <w:basedOn w:val="Normale"/>
    <w:semiHidden/>
    <w:pPr>
      <w:ind w:left="4252"/>
    </w:pPr>
  </w:style>
  <w:style w:type="character" w:styleId="Enfasigrassetto">
    <w:name w:val="Strong"/>
    <w:qFormat/>
    <w:rPr>
      <w:b/>
      <w:bCs/>
    </w:rPr>
  </w:style>
  <w:style w:type="paragraph" w:styleId="Sottotitolo">
    <w:name w:val="Subtitle"/>
    <w:basedOn w:val="Normale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ellaeffetti3D1">
    <w:name w:val="Table 3D effects 1"/>
    <w:basedOn w:val="Tabellanorma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semiHidden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semiHidden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semiHidden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semiHidden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semiHidden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semiHidden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semiHidden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semiHidden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semiHidden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semiHidden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semiHidden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semiHidden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semiHidden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semiHidden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semiHidden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semiHidden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1">
    <w:name w:val="Table Grid 1"/>
    <w:basedOn w:val="Tabellanormale"/>
    <w:semiHidden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griglia2">
    <w:name w:val="Table Grid 2"/>
    <w:basedOn w:val="Tabellanormale"/>
    <w:semiHidden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griglia3">
    <w:name w:val="Table Grid 3"/>
    <w:basedOn w:val="Tabellanormale"/>
    <w:semiHidden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griglia4">
    <w:name w:val="Table Grid 4"/>
    <w:basedOn w:val="Tabellanormale"/>
    <w:semiHidden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5">
    <w:name w:val="Table Grid 5"/>
    <w:basedOn w:val="Tabellanormale"/>
    <w:semiHidden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6">
    <w:name w:val="Table Grid 6"/>
    <w:basedOn w:val="Tabellanormale"/>
    <w:semiHidden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7">
    <w:name w:val="Table Grid 7"/>
    <w:basedOn w:val="Tabellanormale"/>
    <w:semiHidden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agriglia8">
    <w:name w:val="Table Grid 8"/>
    <w:basedOn w:val="Tabellanormale"/>
    <w:semiHidden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1">
    <w:name w:val="Table List 1"/>
    <w:basedOn w:val="Tabellanormale"/>
    <w:semiHidden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enco2">
    <w:name w:val="Table List 2"/>
    <w:basedOn w:val="Tabellanormale"/>
    <w:semiHidden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enco3">
    <w:name w:val="Table List 3"/>
    <w:basedOn w:val="Tabellanormale"/>
    <w:semiHidden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enco4">
    <w:name w:val="Table List 4"/>
    <w:basedOn w:val="Tabellanormale"/>
    <w:semiHidden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aelenco5">
    <w:name w:val="Table List 5"/>
    <w:basedOn w:val="Tabellanormale"/>
    <w:semiHidden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nco6">
    <w:name w:val="Table List 6"/>
    <w:basedOn w:val="Tabellanormale"/>
    <w:semiHidden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aelenco7">
    <w:name w:val="Table List 7"/>
    <w:basedOn w:val="Tabellanormale"/>
    <w:semiHidden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aelenco8">
    <w:name w:val="Table List 8"/>
    <w:basedOn w:val="Tabellanormale"/>
    <w:semiHidden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aprofessionale">
    <w:name w:val="Table Professional"/>
    <w:basedOn w:val="Tabellanormale"/>
    <w:semiHidden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semiHidden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semiHidden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semiHidden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semiHidden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semiHidden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Web1">
    <w:name w:val="Table Web 1"/>
    <w:basedOn w:val="Tabellanormale"/>
    <w:semiHidden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semiHidden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semiHidden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autoRedefine/>
    <w:qFormat/>
    <w:pPr>
      <w:spacing w:before="1588" w:after="567"/>
    </w:pPr>
    <w:rPr>
      <w:rFonts w:ascii="Times" w:hAnsi="Times"/>
      <w:b/>
      <w:sz w:val="34"/>
      <w:szCs w:val="34"/>
    </w:rPr>
  </w:style>
  <w:style w:type="paragraph" w:customStyle="1" w:styleId="subsubsection">
    <w:name w:val="subsubsection"/>
    <w:link w:val="subsubsectionChar"/>
    <w:autoRedefine/>
    <w:pPr>
      <w:numPr>
        <w:ilvl w:val="2"/>
        <w:numId w:val="18"/>
      </w:numPr>
      <w:tabs>
        <w:tab w:val="left" w:pos="567"/>
      </w:tabs>
      <w:spacing w:before="240"/>
      <w:ind w:left="0" w:firstLine="0"/>
      <w:jc w:val="both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EQN">
    <w:name w:val="EQN"/>
    <w:basedOn w:val="BodyIndent"/>
    <w:autoRedefine/>
    <w:pPr>
      <w:tabs>
        <w:tab w:val="clear" w:pos="567"/>
        <w:tab w:val="center" w:pos="4820"/>
        <w:tab w:val="right" w:pos="9072"/>
      </w:tabs>
      <w:spacing w:before="120" w:after="120"/>
      <w:jc w:val="center"/>
    </w:pPr>
    <w:rPr>
      <w:lang w:val="en-US"/>
    </w:rPr>
  </w:style>
  <w:style w:type="paragraph" w:customStyle="1" w:styleId="Centred">
    <w:name w:val="Centred"/>
    <w:autoRedefine/>
    <w:pPr>
      <w:jc w:val="center"/>
    </w:pPr>
    <w:rPr>
      <w:rFonts w:ascii="Times" w:hAnsi="Times"/>
      <w:sz w:val="22"/>
      <w:lang w:eastAsia="en-US"/>
    </w:rPr>
  </w:style>
  <w:style w:type="paragraph" w:customStyle="1" w:styleId="BulletedIndent">
    <w:name w:val="Bulleted.Indent"/>
    <w:autoRedefine/>
    <w:pPr>
      <w:ind w:left="28"/>
      <w:jc w:val="both"/>
    </w:pPr>
    <w:rPr>
      <w:rFonts w:ascii="Times" w:hAnsi="Times"/>
      <w:sz w:val="22"/>
      <w:lang w:val="en-US" w:eastAsia="en-US"/>
    </w:rPr>
  </w:style>
  <w:style w:type="character" w:customStyle="1" w:styleId="BodyCharChar">
    <w:name w:val="Body Char Char"/>
    <w:link w:val="BodyChar"/>
    <w:rPr>
      <w:rFonts w:ascii="Times" w:hAnsi="Times"/>
      <w:color w:val="000000"/>
      <w:sz w:val="22"/>
      <w:szCs w:val="22"/>
      <w:lang w:val="en-GB" w:eastAsia="en-US" w:bidi="ar-SA"/>
    </w:rPr>
  </w:style>
  <w:style w:type="paragraph" w:customStyle="1" w:styleId="StyleTitleLeft005cm">
    <w:name w:val="Style Title + Left:  0.05 cm"/>
    <w:basedOn w:val="Titolo"/>
    <w:rPr>
      <w:bCs/>
      <w:szCs w:val="20"/>
    </w:rPr>
  </w:style>
  <w:style w:type="paragraph" w:customStyle="1" w:styleId="Abstract">
    <w:name w:val="Abstract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character" w:customStyle="1" w:styleId="sectionChar">
    <w:name w:val="section Char"/>
    <w:link w:val="section"/>
    <w:rPr>
      <w:rFonts w:ascii="Times" w:hAnsi="Times"/>
      <w:b/>
      <w:color w:val="000000"/>
      <w:sz w:val="22"/>
      <w:szCs w:val="22"/>
      <w:lang w:eastAsia="en-US"/>
    </w:rPr>
  </w:style>
  <w:style w:type="character" w:customStyle="1" w:styleId="FormatNotes">
    <w:name w:val="FormatNotes"/>
    <w:rPr>
      <w:rFonts w:ascii="Times" w:hAnsi="Times"/>
      <w:color w:val="FF6600"/>
      <w:sz w:val="20"/>
      <w:szCs w:val="20"/>
      <w:lang w:val="en-GB"/>
    </w:rPr>
  </w:style>
  <w:style w:type="paragraph" w:customStyle="1" w:styleId="BulletedL2">
    <w:name w:val="BulletedL2"/>
    <w:basedOn w:val="Bulleted"/>
    <w:autoRedefine/>
    <w:pPr>
      <w:ind w:left="851"/>
    </w:pPr>
  </w:style>
  <w:style w:type="paragraph" w:customStyle="1" w:styleId="Authors">
    <w:name w:val="Author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autoRedefine/>
    <w:pPr>
      <w:spacing w:after="454"/>
      <w:ind w:left="1418"/>
    </w:pPr>
    <w:rPr>
      <w:sz w:val="22"/>
      <w:szCs w:val="22"/>
      <w:lang w:eastAsia="en-US"/>
    </w:rPr>
  </w:style>
  <w:style w:type="paragraph" w:customStyle="1" w:styleId="25mmIndent">
    <w:name w:val="25mmIndent"/>
    <w:pPr>
      <w:ind w:left="1418"/>
    </w:pPr>
    <w:rPr>
      <w:rFonts w:ascii="Times" w:hAnsi="Times"/>
      <w:sz w:val="22"/>
      <w:szCs w:val="22"/>
      <w:lang w:val="en-US" w:eastAsia="en-US"/>
    </w:rPr>
  </w:style>
  <w:style w:type="numbering" w:customStyle="1" w:styleId="StyleNumberedOutlinenumberedLeft0cmHanging1cm">
    <w:name w:val="Style Numbered + Outline numbered Left:  0 cm Hanging:  1 cm"/>
    <w:basedOn w:val="Nessunelenco"/>
    <w:pPr>
      <w:numPr>
        <w:numId w:val="14"/>
      </w:numPr>
    </w:pPr>
  </w:style>
  <w:style w:type="paragraph" w:customStyle="1" w:styleId="Numbered">
    <w:name w:val="Numbered"/>
    <w:autoRedefine/>
    <w:pPr>
      <w:numPr>
        <w:numId w:val="15"/>
      </w:numPr>
      <w:tabs>
        <w:tab w:val="num" w:pos="567"/>
      </w:tabs>
      <w:ind w:left="567" w:hanging="567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TableCaption">
    <w:name w:val="Table.Caption"/>
    <w:pPr>
      <w:spacing w:after="120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TableCaptionCentred">
    <w:name w:val="Table.Caption.Centred"/>
    <w:basedOn w:val="TableCaption"/>
    <w:autoRedefine/>
    <w:pPr>
      <w:jc w:val="center"/>
    </w:pPr>
  </w:style>
  <w:style w:type="character" w:customStyle="1" w:styleId="times1">
    <w:name w:val="times1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StylesubsubsectionAfter227pt">
    <w:name w:val="Style subsubsection + After:  22.7 pt"/>
    <w:basedOn w:val="subsubsection"/>
    <w:autoRedefine/>
    <w:rPr>
      <w:i w:val="0"/>
      <w:szCs w:val="20"/>
    </w:rPr>
  </w:style>
  <w:style w:type="paragraph" w:customStyle="1" w:styleId="StylesubsubsectionNotItalic">
    <w:name w:val="Style subsubsection + Not Italic"/>
    <w:basedOn w:val="subsubsection"/>
    <w:rPr>
      <w:i w:val="0"/>
      <w:iCs w:val="0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</w:rPr>
  </w:style>
  <w:style w:type="paragraph" w:styleId="Soggettocommento">
    <w:name w:val="annotation subject"/>
    <w:basedOn w:val="Testocommento"/>
    <w:next w:val="Testocommento"/>
    <w:semiHidden/>
    <w:rPr>
      <w:b/>
      <w:bCs/>
    </w:rPr>
  </w:style>
  <w:style w:type="paragraph" w:customStyle="1" w:styleId="StylesubsubsectionNotItalic1Char">
    <w:name w:val="Style subsubsection + Not Italic1 Char"/>
    <w:basedOn w:val="subsubsection"/>
    <w:link w:val="StylesubsubsectionNotItalic1CharChar"/>
    <w:autoRedefine/>
    <w:rPr>
      <w:i w:val="0"/>
      <w:iCs w:val="0"/>
    </w:r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val="en-US" w:eastAsia="en-US"/>
    </w:rPr>
  </w:style>
  <w:style w:type="character" w:customStyle="1" w:styleId="StylesubsubsectionNotItalic1CharChar">
    <w:name w:val="Style subsubsection + Not Italic1 Char Char"/>
    <w:basedOn w:val="subsubsectionChar"/>
    <w:link w:val="StylesubsubsectionNotItalic1Char"/>
    <w:rPr>
      <w:rFonts w:ascii="Times" w:hAnsi="Times"/>
      <w:i w:val="0"/>
      <w:iCs w:val="0"/>
      <w:color w:val="000000"/>
      <w:sz w:val="22"/>
      <w:szCs w:val="22"/>
      <w:lang w:val="en-US" w:eastAsia="en-US"/>
    </w:rPr>
  </w:style>
  <w:style w:type="paragraph" w:customStyle="1" w:styleId="StyleStylesubsubsectionNotItalic1">
    <w:name w:val="Style Style subsubsection + Not Italic1 +"/>
    <w:basedOn w:val="StylesubsubsectionNotItalic1Char"/>
    <w:link w:val="StyleStylesubsubsectionNotItalic1Char"/>
    <w:pPr>
      <w:numPr>
        <w:ilvl w:val="0"/>
        <w:numId w:val="0"/>
      </w:numPr>
    </w:pPr>
  </w:style>
  <w:style w:type="character" w:customStyle="1" w:styleId="StyleStylesubsubsectionNotItalic1Char">
    <w:name w:val="Style Style subsubsection + Not Italic1 + Char"/>
    <w:basedOn w:val="StylesubsubsectionNotItalic1CharChar"/>
    <w:link w:val="StyleStylesubsubsectionNotItalic1"/>
    <w:rPr>
      <w:rFonts w:ascii="Times" w:hAnsi="Times"/>
      <w:i w:val="0"/>
      <w:iCs w:val="0"/>
      <w:color w:val="000000"/>
      <w:sz w:val="22"/>
      <w:szCs w:val="22"/>
      <w:lang w:val="en-US" w:eastAsia="en-US"/>
    </w:rPr>
  </w:style>
  <w:style w:type="paragraph" w:customStyle="1" w:styleId="StylesectionBefore0pt">
    <w:name w:val="Style section + Before:  0 pt"/>
    <w:basedOn w:val="section"/>
    <w:autoRedefine/>
    <w:pPr>
      <w:numPr>
        <w:numId w:val="17"/>
      </w:numPr>
      <w:spacing w:before="0"/>
    </w:pPr>
    <w:rPr>
      <w:bCs/>
      <w:szCs w:val="20"/>
    </w:rPr>
  </w:style>
  <w:style w:type="paragraph" w:customStyle="1" w:styleId="Reference">
    <w:name w:val="Reference"/>
    <w:pPr>
      <w:tabs>
        <w:tab w:val="left" w:pos="709"/>
      </w:tabs>
      <w:ind w:left="567" w:hanging="567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Style25mmIndentBefore6ptAfter6pt">
    <w:name w:val="Style 25mmIndent + Before:  6 pt After:  6 pt"/>
    <w:basedOn w:val="25mmIndent"/>
    <w:pPr>
      <w:spacing w:before="120" w:after="120"/>
    </w:pPr>
    <w:rPr>
      <w:szCs w:val="20"/>
    </w:rPr>
  </w:style>
  <w:style w:type="paragraph" w:styleId="Revisione">
    <w:name w:val="Revision"/>
    <w:hidden/>
    <w:uiPriority w:val="99"/>
    <w:semiHidden/>
    <w:rsid w:val="00165E82"/>
    <w:rPr>
      <w:rFonts w:ascii="Sabon" w:hAnsi="Sabon"/>
      <w:sz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756199"/>
    <w:rPr>
      <w:color w:val="808080"/>
    </w:rPr>
  </w:style>
  <w:style w:type="paragraph" w:styleId="Paragrafoelenco">
    <w:name w:val="List Paragraph"/>
    <w:basedOn w:val="Normale"/>
    <w:uiPriority w:val="34"/>
    <w:qFormat/>
    <w:rsid w:val="004E1E49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2.xml"/><Relationship Id="rId12" Type="http://schemas.openxmlformats.org/officeDocument/2006/relationships/chart" Target="charts/chart3.xm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chart" Target="charts/chart1.xml"/><Relationship Id="rId10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4" Type="http://schemas.openxmlformats.org/officeDocument/2006/relationships/oleObject" Target="file:////Users/matteo/Desktop/SFP/TEST%202020/GRADUATORIA%20+%20INGLESE%20conc%2019%20SciForm%20v1.xlsx" TargetMode="External"/><Relationship Id="rId1" Type="http://schemas.microsoft.com/office/2011/relationships/chartStyle" Target="style1.xml"/><Relationship Id="rId2" Type="http://schemas.microsoft.com/office/2011/relationships/chartColorStyle" Target="colors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4" Type="http://schemas.openxmlformats.org/officeDocument/2006/relationships/oleObject" Target="file:////Users/matteo/Desktop/fdf/tesi%20sfp.xlsx" TargetMode="External"/><Relationship Id="rId1" Type="http://schemas.microsoft.com/office/2011/relationships/chartStyle" Target="style2.xml"/><Relationship Id="rId2" Type="http://schemas.microsoft.com/office/2011/relationships/chartColorStyle" Target="colors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4" Type="http://schemas.openxmlformats.org/officeDocument/2006/relationships/oleObject" Target="file:////Users/matteo/Desktop/fdf/tesi%20sfp.xlsx" TargetMode="External"/><Relationship Id="rId1" Type="http://schemas.microsoft.com/office/2011/relationships/chartStyle" Target="style3.xml"/><Relationship Id="rId2" Type="http://schemas.microsoft.com/office/2011/relationships/chartColorStyle" Target="colors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it-IT" sz="1200" b="1" i="0" baseline="0" dirty="0" smtClean="0">
                <a:solidFill>
                  <a:srgbClr val="C00000"/>
                </a:solidFill>
              </a:rPr>
              <a:t>Titolo di studio degli studenti che hanno superato il test (</a:t>
            </a:r>
            <a:r>
              <a:rPr lang="it-IT" sz="1200" b="1" i="0" baseline="0" dirty="0" err="1" smtClean="0">
                <a:solidFill>
                  <a:srgbClr val="C00000"/>
                </a:solidFill>
              </a:rPr>
              <a:t>UniTO</a:t>
            </a:r>
            <a:r>
              <a:rPr lang="it-IT" sz="1200" b="1" i="0" baseline="0" dirty="0" smtClean="0">
                <a:solidFill>
                  <a:srgbClr val="C00000"/>
                </a:solidFill>
              </a:rPr>
              <a:t>)</a:t>
            </a:r>
            <a:endParaRPr lang="it-IT" sz="1200" b="1" i="0" baseline="0" dirty="0">
              <a:solidFill>
                <a:srgbClr val="C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Foglio1!$P$15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Foglio1!$O$16:$O$22</c:f>
              <c:strCache>
                <c:ptCount val="7"/>
                <c:pt idx="0">
                  <c:v>Liceo classico</c:v>
                </c:pt>
                <c:pt idx="1">
                  <c:v>Liceo scientifico</c:v>
                </c:pt>
                <c:pt idx="2">
                  <c:v>Liceo linguistico</c:v>
                </c:pt>
                <c:pt idx="3">
                  <c:v>Socio-psico + magistrale</c:v>
                </c:pt>
                <c:pt idx="4">
                  <c:v>Istituto tecnico</c:v>
                </c:pt>
                <c:pt idx="5">
                  <c:v>Istituto professionale</c:v>
                </c:pt>
                <c:pt idx="6">
                  <c:v>altro</c:v>
                </c:pt>
              </c:strCache>
            </c:strRef>
          </c:cat>
          <c:val>
            <c:numRef>
              <c:f>Foglio1!$P$16:$P$22</c:f>
              <c:numCache>
                <c:formatCode>0%</c:formatCode>
                <c:ptCount val="7"/>
                <c:pt idx="0">
                  <c:v>0.16</c:v>
                </c:pt>
                <c:pt idx="1">
                  <c:v>0.3</c:v>
                </c:pt>
                <c:pt idx="2">
                  <c:v>0.11</c:v>
                </c:pt>
                <c:pt idx="3">
                  <c:v>0.33</c:v>
                </c:pt>
                <c:pt idx="4">
                  <c:v>0.04</c:v>
                </c:pt>
                <c:pt idx="5">
                  <c:v>0.02</c:v>
                </c:pt>
                <c:pt idx="6">
                  <c:v>0.04</c:v>
                </c:pt>
              </c:numCache>
            </c:numRef>
          </c:val>
        </c:ser>
        <c:ser>
          <c:idx val="1"/>
          <c:order val="1"/>
          <c:tx>
            <c:strRef>
              <c:f>Foglio1!$Q$15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Foglio1!$O$16:$O$22</c:f>
              <c:strCache>
                <c:ptCount val="7"/>
                <c:pt idx="0">
                  <c:v>Liceo classico</c:v>
                </c:pt>
                <c:pt idx="1">
                  <c:v>Liceo scientifico</c:v>
                </c:pt>
                <c:pt idx="2">
                  <c:v>Liceo linguistico</c:v>
                </c:pt>
                <c:pt idx="3">
                  <c:v>Socio-psico + magistrale</c:v>
                </c:pt>
                <c:pt idx="4">
                  <c:v>Istituto tecnico</c:v>
                </c:pt>
                <c:pt idx="5">
                  <c:v>Istituto professionale</c:v>
                </c:pt>
                <c:pt idx="6">
                  <c:v>altro</c:v>
                </c:pt>
              </c:strCache>
            </c:strRef>
          </c:cat>
          <c:val>
            <c:numRef>
              <c:f>Foglio1!$Q$16:$Q$22</c:f>
              <c:numCache>
                <c:formatCode>0%</c:formatCode>
                <c:ptCount val="7"/>
                <c:pt idx="0">
                  <c:v>0.12</c:v>
                </c:pt>
                <c:pt idx="1">
                  <c:v>0.31</c:v>
                </c:pt>
                <c:pt idx="2">
                  <c:v>0.13</c:v>
                </c:pt>
                <c:pt idx="3">
                  <c:v>0.22</c:v>
                </c:pt>
                <c:pt idx="4">
                  <c:v>0.15</c:v>
                </c:pt>
                <c:pt idx="5">
                  <c:v>0.03</c:v>
                </c:pt>
                <c:pt idx="6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7898208"/>
        <c:axId val="507638144"/>
      </c:barChart>
      <c:catAx>
        <c:axId val="50789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507638144"/>
        <c:crosses val="autoZero"/>
        <c:auto val="1"/>
        <c:lblAlgn val="ctr"/>
        <c:lblOffset val="100"/>
        <c:noMultiLvlLbl val="0"/>
      </c:catAx>
      <c:valAx>
        <c:axId val="50763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50789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0.505072928611296"/>
          <c:y val="0.308009473288647"/>
          <c:w val="0.455690507725851"/>
          <c:h val="0.6198484623384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Foglio1!$J$6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Foglio1!$I$7:$I$14</c:f>
              <c:strCache>
                <c:ptCount val="8"/>
                <c:pt idx="0">
                  <c:v>misura / premisura</c:v>
                </c:pt>
                <c:pt idx="1">
                  <c:v>acqua / galleggiamento / pioggia</c:v>
                </c:pt>
                <c:pt idx="2">
                  <c:v>aria / vento</c:v>
                </c:pt>
                <c:pt idx="3">
                  <c:v>suono</c:v>
                </c:pt>
                <c:pt idx="4">
                  <c:v>movimento / Bee Bot / pendolo</c:v>
                </c:pt>
                <c:pt idx="5">
                  <c:v>energia</c:v>
                </c:pt>
                <c:pt idx="6">
                  <c:v>magnetismo</c:v>
                </c:pt>
                <c:pt idx="7">
                  <c:v>luce / ombra</c:v>
                </c:pt>
              </c:strCache>
            </c:strRef>
          </c:cat>
          <c:val>
            <c:numRef>
              <c:f>Foglio1!$J$7:$J$14</c:f>
              <c:numCache>
                <c:formatCode>General</c:formatCode>
                <c:ptCount val="8"/>
                <c:pt idx="0">
                  <c:v>1.0</c:v>
                </c:pt>
                <c:pt idx="1">
                  <c:v>4.0</c:v>
                </c:pt>
                <c:pt idx="2">
                  <c:v>3.0</c:v>
                </c:pt>
                <c:pt idx="3">
                  <c:v>1.0</c:v>
                </c:pt>
                <c:pt idx="4">
                  <c:v>2.0</c:v>
                </c:pt>
                <c:pt idx="5">
                  <c:v>2.0</c:v>
                </c:pt>
                <c:pt idx="6">
                  <c:v>2.0</c:v>
                </c:pt>
                <c:pt idx="7">
                  <c:v>2.0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8631536"/>
        <c:axId val="646029552"/>
      </c:barChart>
      <c:catAx>
        <c:axId val="6086315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46029552"/>
        <c:crosses val="autoZero"/>
        <c:auto val="1"/>
        <c:lblAlgn val="ctr"/>
        <c:lblOffset val="100"/>
        <c:noMultiLvlLbl val="0"/>
      </c:catAx>
      <c:valAx>
        <c:axId val="646029552"/>
        <c:scaling>
          <c:orientation val="minMax"/>
          <c:max val="4.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08631536"/>
        <c:crosses val="autoZero"/>
        <c:crossBetween val="between"/>
        <c:majorUnit val="1.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0.553669260089044"/>
          <c:y val="0.253678061145039"/>
          <c:w val="0.399786808701608"/>
          <c:h val="0.695411423875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Foglio1!$J$16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Foglio1!$I$17:$I$28</c:f>
              <c:strCache>
                <c:ptCount val="12"/>
                <c:pt idx="0">
                  <c:v>misura (spazio, tempo)</c:v>
                </c:pt>
                <c:pt idx="1">
                  <c:v>forza (peso, equilibrio, movimento, giocattoli e giocoleria)</c:v>
                </c:pt>
                <c:pt idx="2">
                  <c:v>fluidi (acqua, aria, galleggiamento, pressione)</c:v>
                </c:pt>
                <c:pt idx="3">
                  <c:v>suono</c:v>
                </c:pt>
                <c:pt idx="4">
                  <c:v>energia</c:v>
                </c:pt>
                <c:pt idx="5">
                  <c:v>calore e temperatura</c:v>
                </c:pt>
                <c:pt idx="6">
                  <c:v>elettricità e circuiti</c:v>
                </c:pt>
                <c:pt idx="7">
                  <c:v>magnetismo</c:v>
                </c:pt>
                <c:pt idx="8">
                  <c:v>luce</c:v>
                </c:pt>
                <c:pt idx="9">
                  <c:v>cielo</c:v>
                </c:pt>
                <c:pt idx="10">
                  <c:v>fisica e cartoni animati, cinema ecc.</c:v>
                </c:pt>
                <c:pt idx="11">
                  <c:v>altro (curricula, inclusione, ambiente, big data, fisica moderna</c:v>
                </c:pt>
              </c:strCache>
            </c:strRef>
          </c:cat>
          <c:val>
            <c:numRef>
              <c:f>Foglio1!$J$17:$J$28</c:f>
              <c:numCache>
                <c:formatCode>General</c:formatCode>
                <c:ptCount val="12"/>
                <c:pt idx="0">
                  <c:v>3.0</c:v>
                </c:pt>
                <c:pt idx="1">
                  <c:v>17.0</c:v>
                </c:pt>
                <c:pt idx="2">
                  <c:v>8.0</c:v>
                </c:pt>
                <c:pt idx="3">
                  <c:v>5.0</c:v>
                </c:pt>
                <c:pt idx="4">
                  <c:v>5.0</c:v>
                </c:pt>
                <c:pt idx="5">
                  <c:v>2.0</c:v>
                </c:pt>
                <c:pt idx="6">
                  <c:v>6.0</c:v>
                </c:pt>
                <c:pt idx="7">
                  <c:v>3.0</c:v>
                </c:pt>
                <c:pt idx="8">
                  <c:v>11.0</c:v>
                </c:pt>
                <c:pt idx="9">
                  <c:v>7.0</c:v>
                </c:pt>
                <c:pt idx="10">
                  <c:v>3.0</c:v>
                </c:pt>
                <c:pt idx="11">
                  <c:v>6.0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9369856"/>
        <c:axId val="610108256"/>
      </c:barChart>
      <c:catAx>
        <c:axId val="6093698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10108256"/>
        <c:crosses val="autoZero"/>
        <c:auto val="1"/>
        <c:lblAlgn val="ctr"/>
        <c:lblOffset val="100"/>
        <c:noMultiLvlLbl val="0"/>
      </c:catAx>
      <c:valAx>
        <c:axId val="61010825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0936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Tema di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ema di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Tema di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Tema di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ema di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Tema di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Tema di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ema di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Tema di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8</Pages>
  <Words>3016</Words>
  <Characters>17196</Characters>
  <Application>Microsoft Macintosh Word</Application>
  <DocSecurity>0</DocSecurity>
  <Lines>264</Lines>
  <Paragraphs>79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20133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Graham Douglas</dc:creator>
  <cp:keywords>open access, proceedings, template, fast, affordable, flexible</cp:keywords>
  <cp:lastModifiedBy>Matteo Leone</cp:lastModifiedBy>
  <cp:revision>23</cp:revision>
  <cp:lastPrinted>2007-03-22T16:16:00Z</cp:lastPrinted>
  <dcterms:created xsi:type="dcterms:W3CDTF">2021-04-02T07:46:00Z</dcterms:created>
  <dcterms:modified xsi:type="dcterms:W3CDTF">2021-04-07T18:47:00Z</dcterms:modified>
</cp:coreProperties>
</file>