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C78EC" w14:textId="7F64E2B5" w:rsidR="00E752CB" w:rsidRDefault="00711AF7">
      <w:pPr>
        <w:pBdr>
          <w:top w:val="nil"/>
          <w:left w:val="nil"/>
          <w:bottom w:val="nil"/>
          <w:right w:val="nil"/>
          <w:between w:val="nil"/>
        </w:pBdr>
        <w:spacing w:before="1588" w:after="567"/>
        <w:rPr>
          <w:rFonts w:ascii="Times" w:eastAsia="Times" w:hAnsi="Times" w:cs="Times"/>
          <w:b/>
          <w:i/>
          <w:color w:val="000000"/>
          <w:sz w:val="34"/>
          <w:szCs w:val="34"/>
        </w:rPr>
      </w:pPr>
      <w:r w:rsidRPr="00711AF7">
        <w:rPr>
          <w:rFonts w:ascii="Times" w:eastAsia="Times" w:hAnsi="Times" w:cs="Times"/>
          <w:b/>
          <w:color w:val="000000"/>
          <w:sz w:val="34"/>
          <w:szCs w:val="34"/>
        </w:rPr>
        <w:t xml:space="preserve">Approcci partecipativi alla formazione docenti basati sulla </w:t>
      </w:r>
      <w:bookmarkStart w:id="0" w:name="_Hlk68976696"/>
      <w:r w:rsidRPr="00711AF7">
        <w:rPr>
          <w:rFonts w:ascii="Times" w:eastAsia="Times" w:hAnsi="Times" w:cs="Times"/>
          <w:b/>
          <w:color w:val="000000"/>
          <w:sz w:val="34"/>
          <w:szCs w:val="34"/>
        </w:rPr>
        <w:t>progettazione iterativa di percorsi didattici</w:t>
      </w:r>
      <w:bookmarkEnd w:id="0"/>
    </w:p>
    <w:p w14:paraId="72216C75" w14:textId="77777777" w:rsidR="00B7213B" w:rsidRPr="00B7213B" w:rsidRDefault="00711AF7" w:rsidP="00B7213B">
      <w:pPr>
        <w:pBdr>
          <w:top w:val="nil"/>
          <w:left w:val="nil"/>
          <w:bottom w:val="nil"/>
          <w:right w:val="nil"/>
          <w:between w:val="nil"/>
        </w:pBdr>
        <w:spacing w:after="567"/>
        <w:ind w:left="1418"/>
        <w:rPr>
          <w:rFonts w:ascii="Times" w:eastAsia="Times" w:hAnsi="Times" w:cs="Times"/>
          <w:i/>
          <w:color w:val="000000"/>
          <w:sz w:val="20"/>
          <w:szCs w:val="20"/>
          <w:lang w:val="it-IT"/>
        </w:rPr>
      </w:pPr>
      <w:r>
        <w:rPr>
          <w:rFonts w:ascii="Times" w:eastAsia="Times" w:hAnsi="Times" w:cs="Times"/>
          <w:b/>
          <w:color w:val="000000"/>
          <w:sz w:val="20"/>
          <w:szCs w:val="20"/>
        </w:rPr>
        <w:t>Italo</w:t>
      </w:r>
      <w:r w:rsidR="008263F8">
        <w:rPr>
          <w:rFonts w:ascii="Times" w:eastAsia="Times" w:hAnsi="Times" w:cs="Times"/>
          <w:b/>
          <w:color w:val="000000"/>
          <w:sz w:val="20"/>
          <w:szCs w:val="20"/>
        </w:rPr>
        <w:t xml:space="preserve"> </w:t>
      </w:r>
      <w:r>
        <w:rPr>
          <w:rFonts w:ascii="Times" w:eastAsia="Times" w:hAnsi="Times" w:cs="Times"/>
          <w:b/>
          <w:color w:val="000000"/>
          <w:sz w:val="20"/>
          <w:szCs w:val="20"/>
        </w:rPr>
        <w:t>TESTA</w:t>
      </w:r>
      <w:r w:rsidR="008263F8">
        <w:rPr>
          <w:rFonts w:ascii="Times" w:eastAsia="Times" w:hAnsi="Times" w:cs="Times"/>
          <w:b/>
          <w:color w:val="000000"/>
          <w:sz w:val="20"/>
          <w:szCs w:val="20"/>
        </w:rPr>
        <w:t xml:space="preserve"> </w:t>
      </w:r>
      <w:r w:rsidR="008263F8">
        <w:rPr>
          <w:rFonts w:ascii="Times" w:eastAsia="Times" w:hAnsi="Times" w:cs="Times"/>
          <w:b/>
          <w:color w:val="000000"/>
          <w:sz w:val="20"/>
          <w:szCs w:val="20"/>
        </w:rPr>
        <w:br/>
      </w:r>
      <w:r w:rsidR="00B7213B" w:rsidRPr="00B7213B">
        <w:rPr>
          <w:rFonts w:ascii="Times" w:eastAsia="Times" w:hAnsi="Times" w:cs="Times"/>
          <w:i/>
          <w:color w:val="000000"/>
          <w:sz w:val="20"/>
          <w:szCs w:val="20"/>
          <w:lang w:val="it-IT"/>
        </w:rPr>
        <w:t xml:space="preserve">Dipartimento di Fisica “E. Pancini”, Università Federico II, Napoli </w:t>
      </w:r>
    </w:p>
    <w:p w14:paraId="313C78ED" w14:textId="0BC5B292" w:rsidR="00E752CB" w:rsidRDefault="008263F8" w:rsidP="009806ED">
      <w:pPr>
        <w:pBdr>
          <w:top w:val="nil"/>
          <w:left w:val="nil"/>
          <w:bottom w:val="nil"/>
          <w:right w:val="nil"/>
          <w:between w:val="nil"/>
        </w:pBdr>
        <w:spacing w:after="567"/>
        <w:ind w:left="1418"/>
        <w:jc w:val="both"/>
        <w:rPr>
          <w:rFonts w:ascii="Times" w:eastAsia="Times" w:hAnsi="Times" w:cs="Times"/>
          <w:color w:val="000000"/>
          <w:sz w:val="20"/>
          <w:szCs w:val="20"/>
        </w:rPr>
      </w:pPr>
      <w:r>
        <w:rPr>
          <w:rFonts w:ascii="Times" w:eastAsia="Times" w:hAnsi="Times" w:cs="Times"/>
          <w:b/>
          <w:color w:val="000000"/>
          <w:sz w:val="20"/>
          <w:szCs w:val="20"/>
        </w:rPr>
        <w:t xml:space="preserve">Abstract </w:t>
      </w:r>
      <w:r w:rsidR="009806ED" w:rsidRPr="00121A75">
        <w:rPr>
          <w:rFonts w:ascii="Times" w:eastAsia="Times" w:hAnsi="Times" w:cs="Times"/>
          <w:color w:val="000000"/>
          <w:sz w:val="20"/>
          <w:szCs w:val="20"/>
        </w:rPr>
        <w:t>La letteratura in didattica ha recentemente posto l’attenzione ad approcci alla formazione docenti basati su reti professionali, partenariati e comunità di pratica. Tali approcci permettono di costruire un ponte e al tempo stesso ridurre il divario tra la ricerca e la pratica scolastica. Nonostante questo interesse, la maggior parte delle innovazioni recentemente introdotte nei curricula scolastici della scuola secondaria superiore ha visto una marginale compartecipazione di insegnanti e ricercatori in didattica in questi processi. Ancora più sorprendentemente, anche in contesti di ricerca che sottolineano il ruolo degli insegnanti nella progettazione collaborativa dei materiali del curriculum, il modo in cui questa partecipazione è implementata è generalmente ignorato. In questo articolo si discuter</w:t>
      </w:r>
      <w:r w:rsidR="00CD41F8" w:rsidRPr="00121A75">
        <w:rPr>
          <w:rFonts w:ascii="Times" w:eastAsia="Times" w:hAnsi="Times" w:cs="Times"/>
          <w:color w:val="000000"/>
          <w:sz w:val="20"/>
          <w:szCs w:val="20"/>
        </w:rPr>
        <w:t xml:space="preserve">à </w:t>
      </w:r>
      <w:r w:rsidR="00AB5504" w:rsidRPr="00121A75">
        <w:rPr>
          <w:rFonts w:ascii="Times" w:eastAsia="Times" w:hAnsi="Times" w:cs="Times"/>
          <w:color w:val="000000"/>
          <w:sz w:val="20"/>
          <w:szCs w:val="20"/>
        </w:rPr>
        <w:t xml:space="preserve">un </w:t>
      </w:r>
      <w:r w:rsidR="009806ED" w:rsidRPr="00121A75">
        <w:rPr>
          <w:rFonts w:ascii="Times" w:eastAsia="Times" w:hAnsi="Times" w:cs="Times"/>
          <w:color w:val="000000"/>
          <w:sz w:val="20"/>
          <w:szCs w:val="20"/>
        </w:rPr>
        <w:t>approcci</w:t>
      </w:r>
      <w:r w:rsidR="00AB5504" w:rsidRPr="00121A75">
        <w:rPr>
          <w:rFonts w:ascii="Times" w:eastAsia="Times" w:hAnsi="Times" w:cs="Times"/>
          <w:color w:val="000000"/>
          <w:sz w:val="20"/>
          <w:szCs w:val="20"/>
        </w:rPr>
        <w:t>o</w:t>
      </w:r>
      <w:r w:rsidR="009806ED" w:rsidRPr="00121A75">
        <w:rPr>
          <w:rFonts w:ascii="Times" w:eastAsia="Times" w:hAnsi="Times" w:cs="Times"/>
          <w:color w:val="000000"/>
          <w:sz w:val="20"/>
          <w:szCs w:val="20"/>
        </w:rPr>
        <w:t xml:space="preserve"> collaborativ</w:t>
      </w:r>
      <w:r w:rsidR="00AB5504" w:rsidRPr="00121A75">
        <w:rPr>
          <w:rFonts w:ascii="Times" w:eastAsia="Times" w:hAnsi="Times" w:cs="Times"/>
          <w:color w:val="000000"/>
          <w:sz w:val="20"/>
          <w:szCs w:val="20"/>
        </w:rPr>
        <w:t>o</w:t>
      </w:r>
      <w:r w:rsidR="009806ED" w:rsidRPr="00121A75">
        <w:rPr>
          <w:rFonts w:ascii="Times" w:eastAsia="Times" w:hAnsi="Times" w:cs="Times"/>
          <w:color w:val="000000"/>
          <w:sz w:val="20"/>
          <w:szCs w:val="20"/>
        </w:rPr>
        <w:t xml:space="preserve"> alla formazione docenti </w:t>
      </w:r>
      <w:r w:rsidR="00AD3624" w:rsidRPr="00121A75">
        <w:rPr>
          <w:rFonts w:ascii="Times" w:eastAsia="Times" w:hAnsi="Times" w:cs="Times"/>
          <w:color w:val="000000"/>
          <w:sz w:val="20"/>
          <w:szCs w:val="20"/>
        </w:rPr>
        <w:t>nell’ambito di</w:t>
      </w:r>
      <w:r w:rsidR="009806ED" w:rsidRPr="00121A75">
        <w:rPr>
          <w:rFonts w:ascii="Times" w:eastAsia="Times" w:hAnsi="Times" w:cs="Times"/>
          <w:color w:val="000000"/>
          <w:sz w:val="20"/>
          <w:szCs w:val="20"/>
        </w:rPr>
        <w:t xml:space="preserve"> </w:t>
      </w:r>
      <w:r w:rsidR="00AD3624" w:rsidRPr="00121A75">
        <w:rPr>
          <w:rFonts w:ascii="Times" w:eastAsia="Times" w:hAnsi="Times" w:cs="Times"/>
          <w:color w:val="000000"/>
          <w:sz w:val="20"/>
          <w:szCs w:val="20"/>
        </w:rPr>
        <w:t xml:space="preserve">un </w:t>
      </w:r>
      <w:r w:rsidR="009806ED" w:rsidRPr="00121A75">
        <w:rPr>
          <w:rFonts w:ascii="Times" w:eastAsia="Times" w:hAnsi="Times" w:cs="Times"/>
          <w:color w:val="000000"/>
          <w:sz w:val="20"/>
          <w:szCs w:val="20"/>
        </w:rPr>
        <w:t>percors</w:t>
      </w:r>
      <w:r w:rsidR="00AD3624" w:rsidRPr="00121A75">
        <w:rPr>
          <w:rFonts w:ascii="Times" w:eastAsia="Times" w:hAnsi="Times" w:cs="Times"/>
          <w:color w:val="000000"/>
          <w:sz w:val="20"/>
          <w:szCs w:val="20"/>
        </w:rPr>
        <w:t>o</w:t>
      </w:r>
      <w:r w:rsidR="009806ED" w:rsidRPr="00121A75">
        <w:rPr>
          <w:rFonts w:ascii="Times" w:eastAsia="Times" w:hAnsi="Times" w:cs="Times"/>
          <w:color w:val="000000"/>
          <w:sz w:val="20"/>
          <w:szCs w:val="20"/>
        </w:rPr>
        <w:t xml:space="preserve"> sulle proprietà ottiche dei materiali.</w:t>
      </w:r>
      <w:r>
        <w:rPr>
          <w:rFonts w:ascii="Times" w:eastAsia="Times" w:hAnsi="Times" w:cs="Times"/>
          <w:color w:val="000000"/>
          <w:sz w:val="20"/>
          <w:szCs w:val="20"/>
        </w:rPr>
        <w:t xml:space="preserve"> </w:t>
      </w:r>
    </w:p>
    <w:p w14:paraId="313C78EE" w14:textId="77777777" w:rsidR="00E752CB" w:rsidRDefault="008263F8">
      <w:pPr>
        <w:numPr>
          <w:ilvl w:val="0"/>
          <w:numId w:val="2"/>
        </w:numPr>
        <w:pBdr>
          <w:top w:val="nil"/>
          <w:left w:val="nil"/>
          <w:bottom w:val="nil"/>
          <w:right w:val="nil"/>
          <w:between w:val="nil"/>
        </w:pBdr>
        <w:tabs>
          <w:tab w:val="left" w:pos="567"/>
        </w:tabs>
        <w:rPr>
          <w:rFonts w:ascii="Times New Roman" w:eastAsia="Times New Roman" w:hAnsi="Times New Roman" w:cs="Times New Roman"/>
          <w:b/>
          <w:color w:val="000000"/>
        </w:rPr>
      </w:pPr>
      <w:r>
        <w:rPr>
          <w:rFonts w:ascii="Times" w:eastAsia="Times" w:hAnsi="Times" w:cs="Times"/>
          <w:b/>
          <w:color w:val="000000"/>
        </w:rPr>
        <w:t>Introduzione</w:t>
      </w:r>
    </w:p>
    <w:p w14:paraId="313C790B" w14:textId="5235E576" w:rsidR="00E752CB" w:rsidRPr="00BE2F64" w:rsidRDefault="00404B8D">
      <w:pPr>
        <w:pBdr>
          <w:top w:val="nil"/>
          <w:left w:val="nil"/>
          <w:bottom w:val="nil"/>
          <w:right w:val="nil"/>
          <w:between w:val="nil"/>
        </w:pBdr>
        <w:tabs>
          <w:tab w:val="left" w:pos="567"/>
        </w:tabs>
        <w:jc w:val="both"/>
        <w:rPr>
          <w:rFonts w:ascii="Times" w:eastAsia="Times" w:hAnsi="Times" w:cs="Times"/>
          <w:color w:val="000000"/>
        </w:rPr>
      </w:pPr>
      <w:r w:rsidRPr="00404B8D">
        <w:rPr>
          <w:rFonts w:ascii="Times" w:eastAsia="Times" w:hAnsi="Times" w:cs="Times"/>
          <w:color w:val="000000"/>
        </w:rPr>
        <w:t xml:space="preserve">I ricercatori </w:t>
      </w:r>
      <w:r w:rsidR="00205067">
        <w:rPr>
          <w:rFonts w:ascii="Times" w:eastAsia="Times" w:hAnsi="Times" w:cs="Times"/>
          <w:color w:val="000000"/>
        </w:rPr>
        <w:t>in didattica</w:t>
      </w:r>
      <w:r w:rsidRPr="00404B8D">
        <w:rPr>
          <w:rFonts w:ascii="Times" w:eastAsia="Times" w:hAnsi="Times" w:cs="Times"/>
          <w:color w:val="000000"/>
        </w:rPr>
        <w:t xml:space="preserve"> sostengono </w:t>
      </w:r>
      <w:r w:rsidR="00EF20D8">
        <w:rPr>
          <w:rFonts w:ascii="Times" w:eastAsia="Times" w:hAnsi="Times" w:cs="Times"/>
          <w:color w:val="000000"/>
        </w:rPr>
        <w:t xml:space="preserve">da molti anni l’efficacia degli </w:t>
      </w:r>
      <w:r w:rsidR="009D372D">
        <w:rPr>
          <w:rFonts w:ascii="Times" w:eastAsia="Times" w:hAnsi="Times" w:cs="Times"/>
          <w:color w:val="000000"/>
        </w:rPr>
        <w:t>approcci</w:t>
      </w:r>
      <w:r w:rsidRPr="00404B8D">
        <w:rPr>
          <w:rFonts w:ascii="Times" w:eastAsia="Times" w:hAnsi="Times" w:cs="Times"/>
          <w:color w:val="000000"/>
        </w:rPr>
        <w:t xml:space="preserve"> iterativi per sviluppare</w:t>
      </w:r>
      <w:r w:rsidR="009D372D">
        <w:rPr>
          <w:rFonts w:ascii="Times" w:eastAsia="Times" w:hAnsi="Times" w:cs="Times"/>
          <w:color w:val="000000"/>
        </w:rPr>
        <w:t xml:space="preserve"> </w:t>
      </w:r>
      <w:r w:rsidRPr="00404B8D">
        <w:rPr>
          <w:rFonts w:ascii="Times" w:eastAsia="Times" w:hAnsi="Times" w:cs="Times"/>
          <w:color w:val="000000"/>
        </w:rPr>
        <w:t>interventi validati</w:t>
      </w:r>
      <w:r w:rsidR="008A132C">
        <w:rPr>
          <w:rFonts w:ascii="Times" w:eastAsia="Times" w:hAnsi="Times" w:cs="Times"/>
          <w:color w:val="000000"/>
        </w:rPr>
        <w:t xml:space="preserve"> </w:t>
      </w:r>
      <w:r w:rsidRPr="00404B8D">
        <w:rPr>
          <w:rFonts w:ascii="Times" w:eastAsia="Times" w:hAnsi="Times" w:cs="Times"/>
          <w:color w:val="000000"/>
        </w:rPr>
        <w:t>empiricamente</w:t>
      </w:r>
      <w:r w:rsidR="00232ADC">
        <w:rPr>
          <w:rFonts w:ascii="Times" w:eastAsia="Times" w:hAnsi="Times" w:cs="Times"/>
          <w:color w:val="000000"/>
        </w:rPr>
        <w:t xml:space="preserve"> [1]</w:t>
      </w:r>
      <w:r w:rsidRPr="00404B8D">
        <w:rPr>
          <w:rFonts w:ascii="Times" w:eastAsia="Times" w:hAnsi="Times" w:cs="Times"/>
          <w:color w:val="000000"/>
        </w:rPr>
        <w:t>. Nell</w:t>
      </w:r>
      <w:r w:rsidR="008A132C">
        <w:rPr>
          <w:rFonts w:ascii="Times" w:eastAsia="Times" w:hAnsi="Times" w:cs="Times"/>
          <w:color w:val="000000"/>
        </w:rPr>
        <w:t>’</w:t>
      </w:r>
      <w:r w:rsidRPr="00404B8D">
        <w:rPr>
          <w:rFonts w:ascii="Times" w:eastAsia="Times" w:hAnsi="Times" w:cs="Times"/>
          <w:color w:val="000000"/>
        </w:rPr>
        <w:t xml:space="preserve">educazione scientifica, </w:t>
      </w:r>
      <w:r w:rsidR="008A132C">
        <w:rPr>
          <w:rFonts w:ascii="Times" w:eastAsia="Times" w:hAnsi="Times" w:cs="Times"/>
          <w:color w:val="000000"/>
        </w:rPr>
        <w:t>l’approccio iterativo</w:t>
      </w:r>
      <w:r w:rsidRPr="00404B8D">
        <w:rPr>
          <w:rFonts w:ascii="Times" w:eastAsia="Times" w:hAnsi="Times" w:cs="Times"/>
          <w:color w:val="000000"/>
        </w:rPr>
        <w:t xml:space="preserve"> è una caratteristica chiave </w:t>
      </w:r>
      <w:r w:rsidR="00E55FD3">
        <w:rPr>
          <w:rFonts w:ascii="Times" w:eastAsia="Times" w:hAnsi="Times" w:cs="Times"/>
          <w:color w:val="000000"/>
        </w:rPr>
        <w:t>per lo</w:t>
      </w:r>
      <w:r w:rsidRPr="00404B8D">
        <w:rPr>
          <w:rFonts w:ascii="Times" w:eastAsia="Times" w:hAnsi="Times" w:cs="Times"/>
          <w:color w:val="000000"/>
        </w:rPr>
        <w:t xml:space="preserve"> sviluppo di una sequenza di </w:t>
      </w:r>
      <w:r w:rsidR="00E55FD3">
        <w:rPr>
          <w:rFonts w:ascii="Times" w:eastAsia="Times" w:hAnsi="Times" w:cs="Times"/>
          <w:color w:val="000000"/>
        </w:rPr>
        <w:t>insegnamento/</w:t>
      </w:r>
      <w:r w:rsidRPr="00404B8D">
        <w:rPr>
          <w:rFonts w:ascii="Times" w:eastAsia="Times" w:hAnsi="Times" w:cs="Times"/>
          <w:color w:val="000000"/>
        </w:rPr>
        <w:t>apprendiment</w:t>
      </w:r>
      <w:r w:rsidR="00E55FD3">
        <w:rPr>
          <w:rFonts w:ascii="Times" w:eastAsia="Times" w:hAnsi="Times" w:cs="Times"/>
          <w:color w:val="000000"/>
        </w:rPr>
        <w:t>o</w:t>
      </w:r>
      <w:r w:rsidR="00BE2F64">
        <w:rPr>
          <w:rFonts w:ascii="Times" w:eastAsia="Times" w:hAnsi="Times" w:cs="Times"/>
          <w:color w:val="000000"/>
        </w:rPr>
        <w:t xml:space="preserve"> [2-4]</w:t>
      </w:r>
      <w:r w:rsidRPr="00404B8D">
        <w:rPr>
          <w:rFonts w:ascii="Times" w:eastAsia="Times" w:hAnsi="Times" w:cs="Times"/>
          <w:color w:val="000000"/>
        </w:rPr>
        <w:t>. In</w:t>
      </w:r>
      <w:r w:rsidR="008A132C">
        <w:rPr>
          <w:rFonts w:ascii="Times" w:eastAsia="Times" w:hAnsi="Times" w:cs="Times"/>
          <w:color w:val="000000"/>
        </w:rPr>
        <w:t xml:space="preserve"> </w:t>
      </w:r>
      <w:r w:rsidRPr="00404B8D">
        <w:rPr>
          <w:rFonts w:ascii="Times" w:eastAsia="Times" w:hAnsi="Times" w:cs="Times"/>
          <w:color w:val="000000"/>
        </w:rPr>
        <w:t xml:space="preserve">particolare, la strategia adottata </w:t>
      </w:r>
      <w:r w:rsidR="008A132C">
        <w:rPr>
          <w:rFonts w:ascii="Times" w:eastAsia="Times" w:hAnsi="Times" w:cs="Times"/>
          <w:color w:val="000000"/>
        </w:rPr>
        <w:t>in quest</w:t>
      </w:r>
      <w:r w:rsidR="00BE2F64">
        <w:rPr>
          <w:rFonts w:ascii="Times" w:eastAsia="Times" w:hAnsi="Times" w:cs="Times"/>
          <w:color w:val="000000"/>
        </w:rPr>
        <w:t>o</w:t>
      </w:r>
      <w:r w:rsidR="008A132C">
        <w:rPr>
          <w:rFonts w:ascii="Times" w:eastAsia="Times" w:hAnsi="Times" w:cs="Times"/>
          <w:color w:val="000000"/>
        </w:rPr>
        <w:t xml:space="preserve"> approcci</w:t>
      </w:r>
      <w:r w:rsidR="00BE2F64">
        <w:rPr>
          <w:rFonts w:ascii="Times" w:eastAsia="Times" w:hAnsi="Times" w:cs="Times"/>
          <w:color w:val="000000"/>
        </w:rPr>
        <w:t>o</w:t>
      </w:r>
      <w:r w:rsidR="008A132C">
        <w:rPr>
          <w:rFonts w:ascii="Times" w:eastAsia="Times" w:hAnsi="Times" w:cs="Times"/>
          <w:color w:val="000000"/>
        </w:rPr>
        <w:t xml:space="preserve"> </w:t>
      </w:r>
      <w:r w:rsidRPr="00404B8D">
        <w:rPr>
          <w:rFonts w:ascii="Times" w:eastAsia="Times" w:hAnsi="Times" w:cs="Times"/>
          <w:color w:val="000000"/>
        </w:rPr>
        <w:t xml:space="preserve">consiste in una fase di </w:t>
      </w:r>
      <w:r w:rsidR="00CB0628">
        <w:rPr>
          <w:rFonts w:ascii="Times" w:eastAsia="Times" w:hAnsi="Times" w:cs="Times"/>
          <w:color w:val="000000"/>
        </w:rPr>
        <w:t>“</w:t>
      </w:r>
      <w:r w:rsidRPr="00404B8D">
        <w:rPr>
          <w:rFonts w:ascii="Times" w:eastAsia="Times" w:hAnsi="Times" w:cs="Times"/>
          <w:color w:val="000000"/>
        </w:rPr>
        <w:t>progettazione</w:t>
      </w:r>
      <w:r w:rsidR="00CB0628">
        <w:rPr>
          <w:rFonts w:ascii="Times" w:eastAsia="Times" w:hAnsi="Times" w:cs="Times"/>
          <w:color w:val="000000"/>
        </w:rPr>
        <w:t xml:space="preserve">” </w:t>
      </w:r>
      <w:r w:rsidRPr="00404B8D">
        <w:rPr>
          <w:rFonts w:ascii="Times" w:eastAsia="Times" w:hAnsi="Times" w:cs="Times"/>
          <w:color w:val="000000"/>
        </w:rPr>
        <w:t>basata</w:t>
      </w:r>
      <w:r w:rsidR="008A132C">
        <w:rPr>
          <w:rFonts w:ascii="Times" w:eastAsia="Times" w:hAnsi="Times" w:cs="Times"/>
          <w:color w:val="000000"/>
        </w:rPr>
        <w:t xml:space="preserve"> </w:t>
      </w:r>
      <w:r w:rsidRPr="00404B8D">
        <w:rPr>
          <w:rFonts w:ascii="Times" w:eastAsia="Times" w:hAnsi="Times" w:cs="Times"/>
          <w:color w:val="000000"/>
        </w:rPr>
        <w:t xml:space="preserve">sulla </w:t>
      </w:r>
      <w:r w:rsidR="00BE2F64">
        <w:rPr>
          <w:rFonts w:ascii="Times" w:eastAsia="Times" w:hAnsi="Times" w:cs="Times"/>
          <w:color w:val="000000"/>
        </w:rPr>
        <w:t xml:space="preserve">letteratura di </w:t>
      </w:r>
      <w:r w:rsidRPr="00404B8D">
        <w:rPr>
          <w:rFonts w:ascii="Times" w:eastAsia="Times" w:hAnsi="Times" w:cs="Times"/>
          <w:color w:val="000000"/>
        </w:rPr>
        <w:t>ricerca</w:t>
      </w:r>
      <w:r w:rsidR="00BE2F64">
        <w:rPr>
          <w:rFonts w:ascii="Times" w:eastAsia="Times" w:hAnsi="Times" w:cs="Times"/>
          <w:color w:val="000000"/>
        </w:rPr>
        <w:t>,</w:t>
      </w:r>
      <w:r w:rsidRPr="00404B8D">
        <w:rPr>
          <w:rFonts w:ascii="Times" w:eastAsia="Times" w:hAnsi="Times" w:cs="Times"/>
          <w:color w:val="000000"/>
        </w:rPr>
        <w:t xml:space="preserve"> seguita da una fase di </w:t>
      </w:r>
      <w:r w:rsidR="00CB0628">
        <w:rPr>
          <w:rFonts w:ascii="Times" w:eastAsia="Times" w:hAnsi="Times" w:cs="Times"/>
          <w:color w:val="000000"/>
        </w:rPr>
        <w:t>“</w:t>
      </w:r>
      <w:r w:rsidRPr="00404B8D">
        <w:rPr>
          <w:rFonts w:ascii="Times" w:eastAsia="Times" w:hAnsi="Times" w:cs="Times"/>
          <w:color w:val="000000"/>
        </w:rPr>
        <w:t>implementazione</w:t>
      </w:r>
      <w:r w:rsidR="00CB0628">
        <w:rPr>
          <w:rFonts w:ascii="Times" w:eastAsia="Times" w:hAnsi="Times" w:cs="Times"/>
          <w:color w:val="000000"/>
        </w:rPr>
        <w:t>”</w:t>
      </w:r>
      <w:r w:rsidRPr="00404B8D">
        <w:rPr>
          <w:rFonts w:ascii="Times" w:eastAsia="Times" w:hAnsi="Times" w:cs="Times"/>
          <w:color w:val="000000"/>
        </w:rPr>
        <w:t xml:space="preserve">, i cui risultati </w:t>
      </w:r>
      <w:r w:rsidR="00996A95">
        <w:rPr>
          <w:rFonts w:ascii="Times" w:eastAsia="Times" w:hAnsi="Times" w:cs="Times"/>
          <w:color w:val="000000"/>
        </w:rPr>
        <w:t>sono alla base</w:t>
      </w:r>
      <w:r w:rsidRPr="00404B8D">
        <w:rPr>
          <w:rFonts w:ascii="Times" w:eastAsia="Times" w:hAnsi="Times" w:cs="Times"/>
          <w:color w:val="000000"/>
        </w:rPr>
        <w:t>, attraverso feedback e analisi di riflessione,</w:t>
      </w:r>
      <w:r w:rsidR="00CB0628">
        <w:rPr>
          <w:rFonts w:ascii="Times" w:eastAsia="Times" w:hAnsi="Times" w:cs="Times"/>
          <w:color w:val="000000"/>
        </w:rPr>
        <w:t xml:space="preserve"> </w:t>
      </w:r>
      <w:r w:rsidR="00996A95">
        <w:rPr>
          <w:rFonts w:ascii="Times" w:eastAsia="Times" w:hAnsi="Times" w:cs="Times"/>
          <w:color w:val="000000"/>
        </w:rPr>
        <w:t xml:space="preserve">delle </w:t>
      </w:r>
      <w:r w:rsidRPr="00404B8D">
        <w:rPr>
          <w:rFonts w:ascii="Times" w:eastAsia="Times" w:hAnsi="Times" w:cs="Times"/>
          <w:color w:val="000000"/>
        </w:rPr>
        <w:t>successive fasi di</w:t>
      </w:r>
      <w:r w:rsidR="00996A95">
        <w:rPr>
          <w:rFonts w:ascii="Times" w:eastAsia="Times" w:hAnsi="Times" w:cs="Times"/>
          <w:color w:val="000000"/>
        </w:rPr>
        <w:t xml:space="preserve"> </w:t>
      </w:r>
      <w:r w:rsidR="00CB0628">
        <w:rPr>
          <w:rFonts w:ascii="Times" w:eastAsia="Times" w:hAnsi="Times" w:cs="Times"/>
          <w:color w:val="000000"/>
        </w:rPr>
        <w:t>“</w:t>
      </w:r>
      <w:r w:rsidRPr="00404B8D">
        <w:rPr>
          <w:rFonts w:ascii="Times" w:eastAsia="Times" w:hAnsi="Times" w:cs="Times"/>
          <w:color w:val="000000"/>
        </w:rPr>
        <w:t>riprogett</w:t>
      </w:r>
      <w:r w:rsidR="00CB0628">
        <w:rPr>
          <w:rFonts w:ascii="Times" w:eastAsia="Times" w:hAnsi="Times" w:cs="Times"/>
          <w:color w:val="000000"/>
        </w:rPr>
        <w:t>azione”</w:t>
      </w:r>
      <w:r w:rsidRPr="00404B8D">
        <w:rPr>
          <w:rFonts w:ascii="Times" w:eastAsia="Times" w:hAnsi="Times" w:cs="Times"/>
          <w:color w:val="000000"/>
        </w:rPr>
        <w:t xml:space="preserve"> e </w:t>
      </w:r>
      <w:r w:rsidR="00CB0628">
        <w:rPr>
          <w:rFonts w:ascii="Times" w:eastAsia="Times" w:hAnsi="Times" w:cs="Times"/>
          <w:color w:val="000000"/>
        </w:rPr>
        <w:t>“</w:t>
      </w:r>
      <w:r w:rsidRPr="00404B8D">
        <w:rPr>
          <w:rFonts w:ascii="Times" w:eastAsia="Times" w:hAnsi="Times" w:cs="Times"/>
          <w:color w:val="000000"/>
        </w:rPr>
        <w:t>implementazione</w:t>
      </w:r>
      <w:r w:rsidR="00CB0628">
        <w:rPr>
          <w:rFonts w:ascii="Times" w:eastAsia="Times" w:hAnsi="Times" w:cs="Times"/>
          <w:color w:val="000000"/>
        </w:rPr>
        <w:t>”</w:t>
      </w:r>
      <w:r w:rsidRPr="00404B8D">
        <w:rPr>
          <w:rFonts w:ascii="Times" w:eastAsia="Times" w:hAnsi="Times" w:cs="Times"/>
          <w:color w:val="000000"/>
        </w:rPr>
        <w:t>, con conseguenti perfezionamenti del</w:t>
      </w:r>
      <w:r w:rsidR="00981FF7">
        <w:rPr>
          <w:rFonts w:ascii="Times" w:eastAsia="Times" w:hAnsi="Times" w:cs="Times"/>
          <w:color w:val="000000"/>
        </w:rPr>
        <w:t>la</w:t>
      </w:r>
      <w:r w:rsidRPr="00404B8D">
        <w:rPr>
          <w:rFonts w:ascii="Times" w:eastAsia="Times" w:hAnsi="Times" w:cs="Times"/>
          <w:color w:val="000000"/>
        </w:rPr>
        <w:t xml:space="preserve"> </w:t>
      </w:r>
      <w:r w:rsidR="00996A95">
        <w:rPr>
          <w:rFonts w:ascii="Times" w:eastAsia="Times" w:hAnsi="Times" w:cs="Times"/>
          <w:color w:val="000000"/>
        </w:rPr>
        <w:t>sequenza</w:t>
      </w:r>
      <w:r w:rsidRPr="00404B8D">
        <w:rPr>
          <w:rFonts w:ascii="Times" w:eastAsia="Times" w:hAnsi="Times" w:cs="Times"/>
          <w:color w:val="000000"/>
        </w:rPr>
        <w:t xml:space="preserve"> originariamente sviluppat</w:t>
      </w:r>
      <w:r w:rsidR="00981FF7">
        <w:rPr>
          <w:rFonts w:ascii="Times" w:eastAsia="Times" w:hAnsi="Times" w:cs="Times"/>
          <w:color w:val="000000"/>
        </w:rPr>
        <w:t>a</w:t>
      </w:r>
      <w:r w:rsidRPr="00404B8D">
        <w:rPr>
          <w:rFonts w:ascii="Times" w:eastAsia="Times" w:hAnsi="Times" w:cs="Times"/>
          <w:color w:val="000000"/>
        </w:rPr>
        <w:t xml:space="preserve">. </w:t>
      </w:r>
      <w:r w:rsidR="00981FF7">
        <w:rPr>
          <w:rFonts w:ascii="Times" w:eastAsia="Times" w:hAnsi="Times" w:cs="Times"/>
          <w:color w:val="000000"/>
        </w:rPr>
        <w:t xml:space="preserve">Ogni </w:t>
      </w:r>
      <w:r w:rsidRPr="00404B8D">
        <w:rPr>
          <w:rFonts w:ascii="Times" w:eastAsia="Times" w:hAnsi="Times" w:cs="Times"/>
          <w:color w:val="000000"/>
        </w:rPr>
        <w:t>iterazione contribuisce a perfezionare gli obiettivi didattici, a migliorare le attività di insegnamento-apprendimento e a ottenere informazioni sulle con</w:t>
      </w:r>
      <w:r w:rsidR="007C78BF">
        <w:rPr>
          <w:rFonts w:ascii="Times" w:eastAsia="Times" w:hAnsi="Times" w:cs="Times"/>
          <w:color w:val="000000"/>
        </w:rPr>
        <w:t>c</w:t>
      </w:r>
      <w:r w:rsidRPr="00404B8D">
        <w:rPr>
          <w:rFonts w:ascii="Times" w:eastAsia="Times" w:hAnsi="Times" w:cs="Times"/>
          <w:color w:val="000000"/>
        </w:rPr>
        <w:t>ezioni degli studenti e sul contesto educativo in cui viene implementat</w:t>
      </w:r>
      <w:r w:rsidR="007C78BF">
        <w:rPr>
          <w:rFonts w:ascii="Times" w:eastAsia="Times" w:hAnsi="Times" w:cs="Times"/>
          <w:color w:val="000000"/>
        </w:rPr>
        <w:t xml:space="preserve">a la </w:t>
      </w:r>
      <w:r w:rsidR="00996A95">
        <w:rPr>
          <w:rFonts w:ascii="Times" w:eastAsia="Times" w:hAnsi="Times" w:cs="Times"/>
          <w:color w:val="000000"/>
        </w:rPr>
        <w:t>sequenza didattica</w:t>
      </w:r>
      <w:r w:rsidRPr="00404B8D">
        <w:rPr>
          <w:rFonts w:ascii="Times" w:eastAsia="Times" w:hAnsi="Times" w:cs="Times"/>
          <w:color w:val="000000"/>
        </w:rPr>
        <w:t xml:space="preserve">. Tuttavia, tale processo è spesso implicito </w:t>
      </w:r>
      <w:r w:rsidR="00996A95">
        <w:rPr>
          <w:rFonts w:ascii="Times" w:eastAsia="Times" w:hAnsi="Times" w:cs="Times"/>
          <w:color w:val="000000"/>
        </w:rPr>
        <w:t>per gli insegnanti</w:t>
      </w:r>
      <w:r w:rsidRPr="00404B8D">
        <w:rPr>
          <w:rFonts w:ascii="Times" w:eastAsia="Times" w:hAnsi="Times" w:cs="Times"/>
          <w:color w:val="000000"/>
        </w:rPr>
        <w:t>, pochi</w:t>
      </w:r>
      <w:r w:rsidR="007C78BF">
        <w:rPr>
          <w:rFonts w:ascii="Times" w:eastAsia="Times" w:hAnsi="Times" w:cs="Times"/>
          <w:color w:val="000000"/>
        </w:rPr>
        <w:t xml:space="preserve"> </w:t>
      </w:r>
      <w:r w:rsidRPr="00404B8D">
        <w:rPr>
          <w:rFonts w:ascii="Times" w:eastAsia="Times" w:hAnsi="Times" w:cs="Times"/>
          <w:color w:val="000000"/>
        </w:rPr>
        <w:t xml:space="preserve">dei quali </w:t>
      </w:r>
      <w:r w:rsidR="00C14BC6">
        <w:rPr>
          <w:rFonts w:ascii="Times" w:eastAsia="Times" w:hAnsi="Times" w:cs="Times"/>
          <w:color w:val="000000"/>
        </w:rPr>
        <w:t>sono consapevoli</w:t>
      </w:r>
      <w:r w:rsidRPr="00404B8D">
        <w:rPr>
          <w:rFonts w:ascii="Times" w:eastAsia="Times" w:hAnsi="Times" w:cs="Times"/>
          <w:color w:val="000000"/>
        </w:rPr>
        <w:t xml:space="preserve"> in dettaglio </w:t>
      </w:r>
      <w:r w:rsidR="00C14BC6">
        <w:rPr>
          <w:rFonts w:ascii="Times" w:eastAsia="Times" w:hAnsi="Times" w:cs="Times"/>
          <w:color w:val="000000"/>
        </w:rPr>
        <w:t xml:space="preserve">di </w:t>
      </w:r>
      <w:r w:rsidRPr="00404B8D">
        <w:rPr>
          <w:rFonts w:ascii="Times" w:eastAsia="Times" w:hAnsi="Times" w:cs="Times"/>
          <w:color w:val="000000"/>
        </w:rPr>
        <w:t>come i feedback ottenuti durante l</w:t>
      </w:r>
      <w:r w:rsidR="007C78BF">
        <w:rPr>
          <w:rFonts w:ascii="Times" w:eastAsia="Times" w:hAnsi="Times" w:cs="Times"/>
          <w:color w:val="000000"/>
        </w:rPr>
        <w:t>’</w:t>
      </w:r>
      <w:r w:rsidRPr="00404B8D">
        <w:rPr>
          <w:rFonts w:ascii="Times" w:eastAsia="Times" w:hAnsi="Times" w:cs="Times"/>
          <w:color w:val="000000"/>
        </w:rPr>
        <w:t xml:space="preserve">implementazione </w:t>
      </w:r>
      <w:r w:rsidR="007C78BF">
        <w:rPr>
          <w:rFonts w:ascii="Times" w:eastAsia="Times" w:hAnsi="Times" w:cs="Times"/>
          <w:color w:val="000000"/>
        </w:rPr>
        <w:t>in</w:t>
      </w:r>
      <w:r w:rsidRPr="00404B8D">
        <w:rPr>
          <w:rFonts w:ascii="Times" w:eastAsia="Times" w:hAnsi="Times" w:cs="Times"/>
          <w:color w:val="000000"/>
        </w:rPr>
        <w:t xml:space="preserve"> classe sono discussi, </w:t>
      </w:r>
      <w:r w:rsidR="007C78BF">
        <w:rPr>
          <w:rFonts w:ascii="Times" w:eastAsia="Times" w:hAnsi="Times" w:cs="Times"/>
          <w:color w:val="000000"/>
        </w:rPr>
        <w:t>e</w:t>
      </w:r>
      <w:r w:rsidRPr="00404B8D">
        <w:rPr>
          <w:rFonts w:ascii="Times" w:eastAsia="Times" w:hAnsi="Times" w:cs="Times"/>
          <w:color w:val="000000"/>
        </w:rPr>
        <w:t>laborati</w:t>
      </w:r>
      <w:r w:rsidR="007C78BF">
        <w:rPr>
          <w:rFonts w:ascii="Times" w:eastAsia="Times" w:hAnsi="Times" w:cs="Times"/>
          <w:color w:val="000000"/>
        </w:rPr>
        <w:t xml:space="preserve"> e</w:t>
      </w:r>
      <w:r w:rsidRPr="00404B8D">
        <w:rPr>
          <w:rFonts w:ascii="Times" w:eastAsia="Times" w:hAnsi="Times" w:cs="Times"/>
          <w:color w:val="000000"/>
        </w:rPr>
        <w:t xml:space="preserve"> utilizzati nelle </w:t>
      </w:r>
      <w:r w:rsidR="00C14BC6" w:rsidRPr="00404B8D">
        <w:rPr>
          <w:rFonts w:ascii="Times" w:eastAsia="Times" w:hAnsi="Times" w:cs="Times"/>
          <w:color w:val="000000"/>
        </w:rPr>
        <w:t>s</w:t>
      </w:r>
      <w:r w:rsidR="00C14BC6">
        <w:rPr>
          <w:rFonts w:ascii="Times" w:eastAsia="Times" w:hAnsi="Times" w:cs="Times"/>
          <w:color w:val="000000"/>
        </w:rPr>
        <w:t>uccessive</w:t>
      </w:r>
      <w:r w:rsidR="00C14BC6" w:rsidRPr="00404B8D">
        <w:rPr>
          <w:rFonts w:ascii="Times" w:eastAsia="Times" w:hAnsi="Times" w:cs="Times"/>
          <w:color w:val="000000"/>
        </w:rPr>
        <w:t xml:space="preserve"> fasi</w:t>
      </w:r>
      <w:r w:rsidRPr="00404B8D">
        <w:rPr>
          <w:rFonts w:ascii="Times" w:eastAsia="Times" w:hAnsi="Times" w:cs="Times"/>
          <w:color w:val="000000"/>
        </w:rPr>
        <w:t xml:space="preserve"> </w:t>
      </w:r>
      <w:r w:rsidR="00C5631B" w:rsidRPr="00404B8D">
        <w:rPr>
          <w:rFonts w:ascii="Times" w:eastAsia="Times" w:hAnsi="Times" w:cs="Times"/>
          <w:color w:val="000000"/>
        </w:rPr>
        <w:t>di riprogettazione</w:t>
      </w:r>
      <w:r w:rsidRPr="00404B8D">
        <w:rPr>
          <w:rFonts w:ascii="Times" w:eastAsia="Times" w:hAnsi="Times" w:cs="Times"/>
          <w:color w:val="000000"/>
        </w:rPr>
        <w:t xml:space="preserve"> e implementazione</w:t>
      </w:r>
      <w:r w:rsidR="00C14BC6">
        <w:rPr>
          <w:rFonts w:ascii="Times" w:eastAsia="Times" w:hAnsi="Times" w:cs="Times"/>
          <w:color w:val="000000"/>
        </w:rPr>
        <w:t xml:space="preserve"> per ottimizzare la sequenza</w:t>
      </w:r>
      <w:r w:rsidRPr="00404B8D">
        <w:rPr>
          <w:rFonts w:ascii="Times" w:eastAsia="Times" w:hAnsi="Times" w:cs="Times"/>
          <w:color w:val="000000"/>
        </w:rPr>
        <w:t xml:space="preserve">. Per affrontare questo problema, in questo </w:t>
      </w:r>
      <w:r w:rsidR="00907DBE">
        <w:rPr>
          <w:rFonts w:ascii="Times" w:eastAsia="Times" w:hAnsi="Times" w:cs="Times"/>
          <w:color w:val="000000"/>
        </w:rPr>
        <w:t>contributo</w:t>
      </w:r>
      <w:r w:rsidR="001475D0">
        <w:rPr>
          <w:rFonts w:ascii="Times" w:eastAsia="Times" w:hAnsi="Times" w:cs="Times"/>
          <w:color w:val="000000"/>
        </w:rPr>
        <w:t>,</w:t>
      </w:r>
      <w:r w:rsidRPr="00404B8D">
        <w:rPr>
          <w:rFonts w:ascii="Times" w:eastAsia="Times" w:hAnsi="Times" w:cs="Times"/>
          <w:color w:val="000000"/>
        </w:rPr>
        <w:t xml:space="preserve"> </w:t>
      </w:r>
      <w:r w:rsidR="00FA273B">
        <w:rPr>
          <w:rFonts w:ascii="Times" w:eastAsia="Times" w:hAnsi="Times" w:cs="Times"/>
          <w:color w:val="000000"/>
        </w:rPr>
        <w:t xml:space="preserve">descriviamo </w:t>
      </w:r>
      <w:r w:rsidR="00C14BC6">
        <w:rPr>
          <w:rFonts w:ascii="Times" w:eastAsia="Times" w:hAnsi="Times" w:cs="Times"/>
          <w:color w:val="000000"/>
        </w:rPr>
        <w:t xml:space="preserve">come </w:t>
      </w:r>
      <w:r w:rsidR="000E142B">
        <w:rPr>
          <w:rFonts w:ascii="Times" w:eastAsia="Times" w:hAnsi="Times" w:cs="Times"/>
          <w:color w:val="000000"/>
        </w:rPr>
        <w:t xml:space="preserve">lo sviluppo iterativo di </w:t>
      </w:r>
      <w:r w:rsidR="00FA273B">
        <w:rPr>
          <w:rFonts w:ascii="Times" w:eastAsia="Times" w:hAnsi="Times" w:cs="Times"/>
          <w:color w:val="000000"/>
        </w:rPr>
        <w:t xml:space="preserve">una </w:t>
      </w:r>
      <w:r w:rsidR="00C14BC6">
        <w:rPr>
          <w:rFonts w:ascii="Times" w:eastAsia="Times" w:hAnsi="Times" w:cs="Times"/>
          <w:color w:val="000000"/>
        </w:rPr>
        <w:t>sequenza</w:t>
      </w:r>
      <w:r w:rsidR="00FA273B">
        <w:rPr>
          <w:rFonts w:ascii="Times" w:eastAsia="Times" w:hAnsi="Times" w:cs="Times"/>
          <w:color w:val="000000"/>
        </w:rPr>
        <w:t xml:space="preserve"> </w:t>
      </w:r>
      <w:r w:rsidRPr="00404B8D">
        <w:rPr>
          <w:rFonts w:ascii="Times" w:eastAsia="Times" w:hAnsi="Times" w:cs="Times"/>
          <w:color w:val="000000"/>
        </w:rPr>
        <w:t xml:space="preserve">sulle proprietà ottiche dei materiali </w:t>
      </w:r>
      <w:r w:rsidR="00683FDA">
        <w:rPr>
          <w:rFonts w:ascii="Times" w:eastAsia="Times" w:hAnsi="Times" w:cs="Times"/>
          <w:color w:val="000000"/>
        </w:rPr>
        <w:t>è stat</w:t>
      </w:r>
      <w:r w:rsidR="000E142B">
        <w:rPr>
          <w:rFonts w:ascii="Times" w:eastAsia="Times" w:hAnsi="Times" w:cs="Times"/>
          <w:color w:val="000000"/>
        </w:rPr>
        <w:t xml:space="preserve">o utilizzato come contesto di formazione insegnanti. </w:t>
      </w:r>
      <w:r w:rsidR="00D86484">
        <w:rPr>
          <w:rFonts w:ascii="Times" w:eastAsia="Times" w:hAnsi="Times" w:cs="Times"/>
          <w:color w:val="000000"/>
        </w:rPr>
        <w:t>In particolare,</w:t>
      </w:r>
      <w:r w:rsidR="00E161AD">
        <w:rPr>
          <w:rFonts w:ascii="Times" w:eastAsia="Times" w:hAnsi="Times" w:cs="Times"/>
          <w:color w:val="000000"/>
        </w:rPr>
        <w:t xml:space="preserve"> si mostrerà come</w:t>
      </w:r>
      <w:r w:rsidRPr="00404B8D">
        <w:rPr>
          <w:rFonts w:ascii="Times" w:eastAsia="Times" w:hAnsi="Times" w:cs="Times"/>
          <w:color w:val="000000"/>
        </w:rPr>
        <w:t xml:space="preserve"> i risultati delle fasi di attuazione </w:t>
      </w:r>
      <w:r w:rsidR="008501F4">
        <w:rPr>
          <w:rFonts w:ascii="Times" w:eastAsia="Times" w:hAnsi="Times" w:cs="Times"/>
          <w:color w:val="000000"/>
        </w:rPr>
        <w:t>in classe abbiano</w:t>
      </w:r>
      <w:r w:rsidRPr="00404B8D">
        <w:rPr>
          <w:rFonts w:ascii="Times" w:eastAsia="Times" w:hAnsi="Times" w:cs="Times"/>
          <w:color w:val="000000"/>
        </w:rPr>
        <w:t xml:space="preserve"> influito sulle successive fasi di riprogett</w:t>
      </w:r>
      <w:r w:rsidR="008501F4">
        <w:rPr>
          <w:rFonts w:ascii="Times" w:eastAsia="Times" w:hAnsi="Times" w:cs="Times"/>
          <w:color w:val="000000"/>
        </w:rPr>
        <w:t>a</w:t>
      </w:r>
      <w:r w:rsidRPr="00404B8D">
        <w:rPr>
          <w:rFonts w:ascii="Times" w:eastAsia="Times" w:hAnsi="Times" w:cs="Times"/>
          <w:color w:val="000000"/>
        </w:rPr>
        <w:t xml:space="preserve">zione del TLS, concentrandosi sulle decisioni </w:t>
      </w:r>
      <w:r w:rsidR="00D43C3A">
        <w:rPr>
          <w:rFonts w:ascii="Times" w:eastAsia="Times" w:hAnsi="Times" w:cs="Times"/>
          <w:color w:val="000000"/>
        </w:rPr>
        <w:t xml:space="preserve">e </w:t>
      </w:r>
      <w:r w:rsidRPr="00404B8D">
        <w:rPr>
          <w:rFonts w:ascii="Times" w:eastAsia="Times" w:hAnsi="Times" w:cs="Times"/>
          <w:color w:val="000000"/>
        </w:rPr>
        <w:t>le successive modifiche apportate a ciascuna delle version</w:t>
      </w:r>
      <w:r w:rsidR="00D43C3A">
        <w:rPr>
          <w:rFonts w:ascii="Times" w:eastAsia="Times" w:hAnsi="Times" w:cs="Times"/>
          <w:color w:val="000000"/>
        </w:rPr>
        <w:t>e</w:t>
      </w:r>
      <w:r w:rsidRPr="00404B8D">
        <w:rPr>
          <w:rFonts w:ascii="Times" w:eastAsia="Times" w:hAnsi="Times" w:cs="Times"/>
          <w:color w:val="000000"/>
        </w:rPr>
        <w:t xml:space="preserve"> de</w:t>
      </w:r>
      <w:r w:rsidR="00D43C3A">
        <w:rPr>
          <w:rFonts w:ascii="Times" w:eastAsia="Times" w:hAnsi="Times" w:cs="Times"/>
          <w:color w:val="000000"/>
        </w:rPr>
        <w:t>lla</w:t>
      </w:r>
      <w:r w:rsidRPr="00404B8D">
        <w:rPr>
          <w:rFonts w:ascii="Times" w:eastAsia="Times" w:hAnsi="Times" w:cs="Times"/>
          <w:color w:val="000000"/>
        </w:rPr>
        <w:t xml:space="preserve"> TLS</w:t>
      </w:r>
      <w:r w:rsidR="00D43C3A">
        <w:rPr>
          <w:rFonts w:ascii="Times" w:eastAsia="Times" w:hAnsi="Times" w:cs="Times"/>
          <w:color w:val="000000"/>
        </w:rPr>
        <w:t xml:space="preserve"> da parte degli insegnanti partecipanti</w:t>
      </w:r>
      <w:r w:rsidR="000A4B0C">
        <w:rPr>
          <w:rFonts w:ascii="Times" w:eastAsia="Times" w:hAnsi="Times" w:cs="Times"/>
          <w:color w:val="000000"/>
        </w:rPr>
        <w:t xml:space="preserve"> al progetto</w:t>
      </w:r>
      <w:r w:rsidRPr="00404B8D">
        <w:rPr>
          <w:rFonts w:ascii="Times" w:eastAsia="Times" w:hAnsi="Times" w:cs="Times"/>
          <w:color w:val="000000"/>
        </w:rPr>
        <w:t>.</w:t>
      </w:r>
    </w:p>
    <w:p w14:paraId="313C790C" w14:textId="3A4BE967" w:rsidR="00E752CB" w:rsidRDefault="0019219C">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New Roman" w:eastAsia="Times New Roman" w:hAnsi="Times New Roman" w:cs="Times New Roman"/>
          <w:b/>
          <w:color w:val="000000"/>
        </w:rPr>
        <w:t>Quadro teorico</w:t>
      </w:r>
    </w:p>
    <w:p w14:paraId="52BAE133" w14:textId="5BE65D07" w:rsidR="0019219C" w:rsidRDefault="0019219C" w:rsidP="0019219C">
      <w:pPr>
        <w:numPr>
          <w:ilvl w:val="1"/>
          <w:numId w:val="2"/>
        </w:numPr>
        <w:pBdr>
          <w:top w:val="nil"/>
          <w:left w:val="nil"/>
          <w:bottom w:val="nil"/>
          <w:right w:val="nil"/>
          <w:between w:val="nil"/>
        </w:pBdr>
        <w:tabs>
          <w:tab w:val="left" w:pos="567"/>
        </w:tabs>
        <w:spacing w:before="240"/>
        <w:rPr>
          <w:rFonts w:ascii="Times New Roman" w:eastAsia="Times New Roman" w:hAnsi="Times New Roman" w:cs="Times New Roman"/>
          <w:i/>
          <w:color w:val="000000"/>
        </w:rPr>
      </w:pPr>
      <w:r w:rsidRPr="0019219C">
        <w:rPr>
          <w:rFonts w:ascii="Times" w:eastAsia="Times" w:hAnsi="Times" w:cs="Times"/>
          <w:i/>
          <w:color w:val="000000"/>
        </w:rPr>
        <w:t>Studi sulla progettazione e lo sviluppo di sequenze di insegnamento/apprendimento</w:t>
      </w:r>
    </w:p>
    <w:p w14:paraId="52C10A74" w14:textId="77777777" w:rsidR="0019219C" w:rsidRDefault="0019219C" w:rsidP="00CC7FC9">
      <w:pPr>
        <w:pBdr>
          <w:top w:val="nil"/>
          <w:left w:val="nil"/>
          <w:bottom w:val="nil"/>
          <w:right w:val="nil"/>
          <w:between w:val="nil"/>
        </w:pBdr>
        <w:tabs>
          <w:tab w:val="left" w:pos="567"/>
        </w:tabs>
        <w:jc w:val="both"/>
        <w:rPr>
          <w:rFonts w:ascii="Times" w:eastAsia="Times" w:hAnsi="Times" w:cs="Times"/>
          <w:color w:val="000000"/>
        </w:rPr>
      </w:pPr>
    </w:p>
    <w:p w14:paraId="4DB0AD8C" w14:textId="2DBD32D8" w:rsidR="00CC7FC9" w:rsidRPr="00CC7FC9" w:rsidRDefault="00CC7FC9" w:rsidP="00CC7FC9">
      <w:pPr>
        <w:pBdr>
          <w:top w:val="nil"/>
          <w:left w:val="nil"/>
          <w:bottom w:val="nil"/>
          <w:right w:val="nil"/>
          <w:between w:val="nil"/>
        </w:pBdr>
        <w:tabs>
          <w:tab w:val="left" w:pos="567"/>
        </w:tabs>
        <w:jc w:val="both"/>
        <w:rPr>
          <w:rFonts w:ascii="Times" w:eastAsia="Times" w:hAnsi="Times" w:cs="Times"/>
          <w:color w:val="000000"/>
        </w:rPr>
      </w:pPr>
      <w:r w:rsidRPr="00CC7FC9">
        <w:rPr>
          <w:rFonts w:ascii="Times" w:eastAsia="Times" w:hAnsi="Times" w:cs="Times"/>
          <w:color w:val="000000"/>
        </w:rPr>
        <w:t xml:space="preserve">Nello sviluppo di attività </w:t>
      </w:r>
      <w:r w:rsidR="00D86484" w:rsidRPr="00CC7FC9">
        <w:rPr>
          <w:rFonts w:ascii="Times" w:eastAsia="Times" w:hAnsi="Times" w:cs="Times"/>
          <w:color w:val="000000"/>
        </w:rPr>
        <w:t>didattiche in</w:t>
      </w:r>
      <w:r w:rsidR="00C036BA">
        <w:rPr>
          <w:rFonts w:ascii="Times" w:eastAsia="Times" w:hAnsi="Times" w:cs="Times"/>
          <w:color w:val="000000"/>
        </w:rPr>
        <w:t xml:space="preserve"> ambito</w:t>
      </w:r>
      <w:r w:rsidRPr="00CC7FC9">
        <w:rPr>
          <w:rFonts w:ascii="Times" w:eastAsia="Times" w:hAnsi="Times" w:cs="Times"/>
          <w:color w:val="000000"/>
        </w:rPr>
        <w:t xml:space="preserve"> scientific</w:t>
      </w:r>
      <w:r w:rsidR="00C036BA">
        <w:rPr>
          <w:rFonts w:ascii="Times" w:eastAsia="Times" w:hAnsi="Times" w:cs="Times"/>
          <w:color w:val="000000"/>
        </w:rPr>
        <w:t>o</w:t>
      </w:r>
      <w:r w:rsidRPr="00CC7FC9">
        <w:rPr>
          <w:rFonts w:ascii="Times" w:eastAsia="Times" w:hAnsi="Times" w:cs="Times"/>
          <w:color w:val="000000"/>
        </w:rPr>
        <w:t xml:space="preserve">, </w:t>
      </w:r>
      <w:r w:rsidR="0051691F">
        <w:rPr>
          <w:rFonts w:ascii="Times" w:eastAsia="Times" w:hAnsi="Times" w:cs="Times"/>
          <w:color w:val="000000"/>
        </w:rPr>
        <w:t xml:space="preserve">i </w:t>
      </w:r>
      <w:r w:rsidRPr="00CC7FC9">
        <w:rPr>
          <w:rFonts w:ascii="Times" w:eastAsia="Times" w:hAnsi="Times" w:cs="Times"/>
          <w:color w:val="000000"/>
        </w:rPr>
        <w:t>ricercatori hanno sfruttato</w:t>
      </w:r>
      <w:r w:rsidR="0051691F">
        <w:rPr>
          <w:rFonts w:ascii="Times" w:eastAsia="Times" w:hAnsi="Times" w:cs="Times"/>
          <w:color w:val="000000"/>
        </w:rPr>
        <w:t xml:space="preserve"> </w:t>
      </w:r>
      <w:r w:rsidR="00DA4630" w:rsidRPr="00CC7FC9">
        <w:rPr>
          <w:rFonts w:ascii="Times" w:eastAsia="Times" w:hAnsi="Times" w:cs="Times"/>
          <w:color w:val="000000"/>
        </w:rPr>
        <w:t>diversi framework</w:t>
      </w:r>
      <w:r w:rsidRPr="00CC7FC9">
        <w:rPr>
          <w:rFonts w:ascii="Times" w:eastAsia="Times" w:hAnsi="Times" w:cs="Times"/>
          <w:color w:val="000000"/>
        </w:rPr>
        <w:t xml:space="preserve"> di  progettazione per il loro lavoro</w:t>
      </w:r>
      <w:r w:rsidR="000A4B0C">
        <w:rPr>
          <w:rFonts w:ascii="Times" w:eastAsia="Times" w:hAnsi="Times" w:cs="Times"/>
          <w:color w:val="000000"/>
        </w:rPr>
        <w:t xml:space="preserve"> [5]</w:t>
      </w:r>
      <w:r w:rsidRPr="00CC7FC9">
        <w:rPr>
          <w:rFonts w:ascii="Times" w:eastAsia="Times" w:hAnsi="Times" w:cs="Times"/>
          <w:color w:val="000000"/>
        </w:rPr>
        <w:t xml:space="preserve">. </w:t>
      </w:r>
      <w:r w:rsidR="001364AC">
        <w:rPr>
          <w:rFonts w:ascii="Times" w:eastAsia="Times" w:hAnsi="Times" w:cs="Times"/>
          <w:color w:val="000000"/>
        </w:rPr>
        <w:t>A</w:t>
      </w:r>
      <w:r w:rsidR="0051691F">
        <w:rPr>
          <w:rFonts w:ascii="Times" w:eastAsia="Times" w:hAnsi="Times" w:cs="Times"/>
          <w:color w:val="000000"/>
        </w:rPr>
        <w:t xml:space="preserve"> </w:t>
      </w:r>
      <w:r w:rsidRPr="00CC7FC9">
        <w:rPr>
          <w:rFonts w:ascii="Times" w:eastAsia="Times" w:hAnsi="Times" w:cs="Times"/>
          <w:color w:val="000000"/>
        </w:rPr>
        <w:t>livello</w:t>
      </w:r>
      <w:r w:rsidR="0051691F">
        <w:rPr>
          <w:rFonts w:ascii="Times" w:eastAsia="Times" w:hAnsi="Times" w:cs="Times"/>
          <w:color w:val="000000"/>
        </w:rPr>
        <w:t xml:space="preserve"> </w:t>
      </w:r>
      <w:r w:rsidRPr="00CC7FC9">
        <w:rPr>
          <w:rFonts w:ascii="Times" w:eastAsia="Times" w:hAnsi="Times" w:cs="Times"/>
          <w:color w:val="000000"/>
        </w:rPr>
        <w:t xml:space="preserve">europeo, Lijnse e i suoi colleghi </w:t>
      </w:r>
      <w:r w:rsidR="001364AC">
        <w:rPr>
          <w:rFonts w:ascii="Times" w:eastAsia="Times" w:hAnsi="Times" w:cs="Times"/>
          <w:color w:val="000000"/>
        </w:rPr>
        <w:t xml:space="preserve">[6] </w:t>
      </w:r>
      <w:r w:rsidR="00E52858">
        <w:rPr>
          <w:rFonts w:ascii="Times" w:eastAsia="Times" w:hAnsi="Times" w:cs="Times"/>
          <w:color w:val="000000"/>
        </w:rPr>
        <w:t>sono stati</w:t>
      </w:r>
      <w:r w:rsidRPr="00CC7FC9">
        <w:rPr>
          <w:rFonts w:ascii="Times" w:eastAsia="Times" w:hAnsi="Times" w:cs="Times"/>
          <w:color w:val="000000"/>
        </w:rPr>
        <w:t xml:space="preserve"> tra i primi a proporre una </w:t>
      </w:r>
      <w:r w:rsidR="001364AC">
        <w:rPr>
          <w:rFonts w:ascii="Times" w:eastAsia="Times" w:hAnsi="Times" w:cs="Times"/>
          <w:color w:val="000000"/>
        </w:rPr>
        <w:t>sequenza</w:t>
      </w:r>
      <w:r w:rsidRPr="00CC7FC9">
        <w:rPr>
          <w:rFonts w:ascii="Times" w:eastAsia="Times" w:hAnsi="Times" w:cs="Times"/>
          <w:color w:val="000000"/>
        </w:rPr>
        <w:t xml:space="preserve"> </w:t>
      </w:r>
      <w:r w:rsidR="001364AC">
        <w:rPr>
          <w:rFonts w:ascii="Times" w:eastAsia="Times" w:hAnsi="Times" w:cs="Times"/>
          <w:color w:val="000000"/>
        </w:rPr>
        <w:t xml:space="preserve">didattica </w:t>
      </w:r>
      <w:r w:rsidRPr="00CC7FC9">
        <w:rPr>
          <w:rFonts w:ascii="Times" w:eastAsia="Times" w:hAnsi="Times" w:cs="Times"/>
          <w:color w:val="000000"/>
        </w:rPr>
        <w:t>sviluppata in modo iterativo</w:t>
      </w:r>
      <w:r w:rsidR="001364AC">
        <w:rPr>
          <w:rFonts w:ascii="Times" w:eastAsia="Times" w:hAnsi="Times" w:cs="Times"/>
          <w:color w:val="000000"/>
        </w:rPr>
        <w:t>,</w:t>
      </w:r>
      <w:r w:rsidRPr="00CC7FC9">
        <w:rPr>
          <w:rFonts w:ascii="Times" w:eastAsia="Times" w:hAnsi="Times" w:cs="Times"/>
          <w:color w:val="000000"/>
        </w:rPr>
        <w:t xml:space="preserve"> la cui struttura si compone</w:t>
      </w:r>
      <w:r w:rsidR="001364AC">
        <w:rPr>
          <w:rFonts w:ascii="Times" w:eastAsia="Times" w:hAnsi="Times" w:cs="Times"/>
          <w:color w:val="000000"/>
        </w:rPr>
        <w:t>va</w:t>
      </w:r>
      <w:r w:rsidRPr="00CC7FC9">
        <w:rPr>
          <w:rFonts w:ascii="Times" w:eastAsia="Times" w:hAnsi="Times" w:cs="Times"/>
          <w:color w:val="000000"/>
        </w:rPr>
        <w:t xml:space="preserve"> di</w:t>
      </w:r>
      <w:r w:rsidR="00E52858">
        <w:rPr>
          <w:rFonts w:ascii="Times" w:eastAsia="Times" w:hAnsi="Times" w:cs="Times"/>
          <w:color w:val="000000"/>
        </w:rPr>
        <w:t xml:space="preserve"> </w:t>
      </w:r>
      <w:r w:rsidRPr="00CC7FC9">
        <w:rPr>
          <w:rFonts w:ascii="Times" w:eastAsia="Times" w:hAnsi="Times" w:cs="Times"/>
          <w:color w:val="000000"/>
        </w:rPr>
        <w:t xml:space="preserve">cinque </w:t>
      </w:r>
      <w:r w:rsidRPr="00CC7FC9">
        <w:rPr>
          <w:rFonts w:ascii="Times" w:eastAsia="Times" w:hAnsi="Times" w:cs="Times"/>
          <w:color w:val="000000"/>
        </w:rPr>
        <w:lastRenderedPageBreak/>
        <w:t>fasi: motivazione, domanda, indagine, applicazione e riflessione. In tale contesto, l</w:t>
      </w:r>
      <w:r w:rsidR="007A73A2">
        <w:rPr>
          <w:rFonts w:ascii="Times" w:eastAsia="Times" w:hAnsi="Times" w:cs="Times"/>
          <w:color w:val="000000"/>
        </w:rPr>
        <w:t xml:space="preserve">’intervento </w:t>
      </w:r>
      <w:r w:rsidRPr="00CC7FC9">
        <w:rPr>
          <w:rFonts w:ascii="Times" w:eastAsia="Times" w:hAnsi="Times" w:cs="Times"/>
          <w:color w:val="000000"/>
        </w:rPr>
        <w:t>inizia</w:t>
      </w:r>
      <w:r w:rsidR="007A73A2">
        <w:rPr>
          <w:rFonts w:ascii="Times" w:eastAsia="Times" w:hAnsi="Times" w:cs="Times"/>
          <w:color w:val="000000"/>
        </w:rPr>
        <w:t>va</w:t>
      </w:r>
      <w:r w:rsidRPr="00CC7FC9">
        <w:rPr>
          <w:rFonts w:ascii="Times" w:eastAsia="Times" w:hAnsi="Times" w:cs="Times"/>
          <w:color w:val="000000"/>
        </w:rPr>
        <w:t xml:space="preserve"> tipicamente da uno scenario motivante, spesso formulato dagli studenti stessi con l</w:t>
      </w:r>
      <w:r w:rsidR="00E52858">
        <w:rPr>
          <w:rFonts w:ascii="Times" w:eastAsia="Times" w:hAnsi="Times" w:cs="Times"/>
          <w:color w:val="000000"/>
        </w:rPr>
        <w:t>’</w:t>
      </w:r>
      <w:r w:rsidRPr="00CC7FC9">
        <w:rPr>
          <w:rFonts w:ascii="Times" w:eastAsia="Times" w:hAnsi="Times" w:cs="Times"/>
          <w:color w:val="000000"/>
        </w:rPr>
        <w:t>aiuto del docente, per poi evolversi</w:t>
      </w:r>
      <w:r w:rsidR="007945B2">
        <w:rPr>
          <w:rFonts w:ascii="Times" w:eastAsia="Times" w:hAnsi="Times" w:cs="Times"/>
          <w:color w:val="000000"/>
        </w:rPr>
        <w:t xml:space="preserve"> </w:t>
      </w:r>
      <w:r w:rsidRPr="00CC7FC9">
        <w:rPr>
          <w:rFonts w:ascii="Times" w:eastAsia="Times" w:hAnsi="Times" w:cs="Times"/>
          <w:color w:val="000000"/>
        </w:rPr>
        <w:t xml:space="preserve">verso un livello descrittivo e un livello teorico. La progettazione delle attività didattico-didattiche </w:t>
      </w:r>
      <w:r w:rsidR="007A73A2">
        <w:rPr>
          <w:rFonts w:ascii="Times" w:eastAsia="Times" w:hAnsi="Times" w:cs="Times"/>
          <w:color w:val="000000"/>
        </w:rPr>
        <w:t>era</w:t>
      </w:r>
      <w:r w:rsidRPr="00CC7FC9">
        <w:rPr>
          <w:rFonts w:ascii="Times" w:eastAsia="Times" w:hAnsi="Times" w:cs="Times"/>
          <w:color w:val="000000"/>
        </w:rPr>
        <w:t xml:space="preserve"> </w:t>
      </w:r>
      <w:r w:rsidR="00DC450B">
        <w:rPr>
          <w:rFonts w:ascii="Times" w:eastAsia="Times" w:hAnsi="Times" w:cs="Times"/>
          <w:color w:val="000000"/>
        </w:rPr>
        <w:t>legata alla raccolta</w:t>
      </w:r>
      <w:r w:rsidRPr="00CC7FC9">
        <w:rPr>
          <w:rFonts w:ascii="Times" w:eastAsia="Times" w:hAnsi="Times" w:cs="Times"/>
          <w:color w:val="000000"/>
        </w:rPr>
        <w:t xml:space="preserve"> d</w:t>
      </w:r>
      <w:r w:rsidR="00DC450B">
        <w:rPr>
          <w:rFonts w:ascii="Times" w:eastAsia="Times" w:hAnsi="Times" w:cs="Times"/>
          <w:color w:val="000000"/>
        </w:rPr>
        <w:t>i</w:t>
      </w:r>
      <w:r w:rsidRPr="00CC7FC9">
        <w:rPr>
          <w:rFonts w:ascii="Times" w:eastAsia="Times" w:hAnsi="Times" w:cs="Times"/>
          <w:color w:val="000000"/>
        </w:rPr>
        <w:t xml:space="preserve"> dati empirici, che consentono un successivo</w:t>
      </w:r>
      <w:r w:rsidR="00DC450B">
        <w:rPr>
          <w:rFonts w:ascii="Times" w:eastAsia="Times" w:hAnsi="Times" w:cs="Times"/>
          <w:color w:val="000000"/>
        </w:rPr>
        <w:t xml:space="preserve"> </w:t>
      </w:r>
      <w:r w:rsidRPr="00CC7FC9">
        <w:rPr>
          <w:rFonts w:ascii="Times" w:eastAsia="Times" w:hAnsi="Times" w:cs="Times"/>
          <w:color w:val="000000"/>
        </w:rPr>
        <w:t>perfezionamento della sequenza iniziale</w:t>
      </w:r>
      <w:r w:rsidR="007A73A2">
        <w:rPr>
          <w:rFonts w:ascii="Times" w:eastAsia="Times" w:hAnsi="Times" w:cs="Times"/>
          <w:color w:val="000000"/>
        </w:rPr>
        <w:t xml:space="preserve"> [7]</w:t>
      </w:r>
      <w:r w:rsidRPr="00CC7FC9">
        <w:rPr>
          <w:rFonts w:ascii="Times" w:eastAsia="Times" w:hAnsi="Times" w:cs="Times"/>
          <w:color w:val="000000"/>
        </w:rPr>
        <w:t>.</w:t>
      </w:r>
      <w:r w:rsidR="00DC450B">
        <w:rPr>
          <w:rFonts w:ascii="Times" w:eastAsia="Times" w:hAnsi="Times" w:cs="Times"/>
          <w:color w:val="000000"/>
        </w:rPr>
        <w:t xml:space="preserve"> N</w:t>
      </w:r>
      <w:r w:rsidRPr="00CC7FC9">
        <w:rPr>
          <w:rFonts w:ascii="Times" w:eastAsia="Times" w:hAnsi="Times" w:cs="Times"/>
          <w:color w:val="000000"/>
        </w:rPr>
        <w:t xml:space="preserve">ello stesso periodo, Artigue </w:t>
      </w:r>
      <w:r w:rsidR="002E1CFE">
        <w:rPr>
          <w:rFonts w:ascii="Times" w:eastAsia="Times" w:hAnsi="Times" w:cs="Times"/>
          <w:color w:val="000000"/>
        </w:rPr>
        <w:t xml:space="preserve">[8] </w:t>
      </w:r>
      <w:r w:rsidRPr="00CC7FC9">
        <w:rPr>
          <w:rFonts w:ascii="Times" w:eastAsia="Times" w:hAnsi="Times" w:cs="Times"/>
          <w:color w:val="000000"/>
        </w:rPr>
        <w:t>elabora</w:t>
      </w:r>
      <w:r w:rsidR="002E1CFE">
        <w:rPr>
          <w:rFonts w:ascii="Times" w:eastAsia="Times" w:hAnsi="Times" w:cs="Times"/>
          <w:color w:val="000000"/>
        </w:rPr>
        <w:t>va</w:t>
      </w:r>
      <w:r w:rsidRPr="00CC7FC9">
        <w:rPr>
          <w:rFonts w:ascii="Times" w:eastAsia="Times" w:hAnsi="Times" w:cs="Times"/>
          <w:color w:val="000000"/>
        </w:rPr>
        <w:t xml:space="preserve"> un </w:t>
      </w:r>
      <w:r w:rsidR="00395898">
        <w:rPr>
          <w:rFonts w:ascii="Times" w:eastAsia="Times" w:hAnsi="Times" w:cs="Times"/>
          <w:color w:val="000000"/>
        </w:rPr>
        <w:t>approccio</w:t>
      </w:r>
      <w:r w:rsidRPr="00CC7FC9">
        <w:rPr>
          <w:rFonts w:ascii="Times" w:eastAsia="Times" w:hAnsi="Times" w:cs="Times"/>
          <w:color w:val="000000"/>
        </w:rPr>
        <w:t xml:space="preserve"> per lo sviluppo di sequenze didattiche basate su una metodologia di risoluzione dei problemi.</w:t>
      </w:r>
      <w:r w:rsidR="00395898">
        <w:rPr>
          <w:rFonts w:ascii="Times" w:eastAsia="Times" w:hAnsi="Times" w:cs="Times"/>
          <w:color w:val="000000"/>
        </w:rPr>
        <w:t xml:space="preserve"> L’approccio </w:t>
      </w:r>
      <w:r w:rsidRPr="00CC7FC9">
        <w:rPr>
          <w:rFonts w:ascii="Times" w:eastAsia="Times" w:hAnsi="Times" w:cs="Times"/>
          <w:color w:val="000000"/>
        </w:rPr>
        <w:t>si concentra</w:t>
      </w:r>
      <w:r w:rsidR="002E1CFE">
        <w:rPr>
          <w:rFonts w:ascii="Times" w:eastAsia="Times" w:hAnsi="Times" w:cs="Times"/>
          <w:color w:val="000000"/>
        </w:rPr>
        <w:t>va</w:t>
      </w:r>
      <w:r w:rsidRPr="00CC7FC9">
        <w:rPr>
          <w:rFonts w:ascii="Times" w:eastAsia="Times" w:hAnsi="Times" w:cs="Times"/>
          <w:color w:val="000000"/>
        </w:rPr>
        <w:t xml:space="preserve"> sull</w:t>
      </w:r>
      <w:r w:rsidR="00395898">
        <w:rPr>
          <w:rFonts w:ascii="Times" w:eastAsia="Times" w:hAnsi="Times" w:cs="Times"/>
          <w:color w:val="000000"/>
        </w:rPr>
        <w:t>’</w:t>
      </w:r>
      <w:r w:rsidRPr="00CC7FC9">
        <w:rPr>
          <w:rFonts w:ascii="Times" w:eastAsia="Times" w:hAnsi="Times" w:cs="Times"/>
          <w:color w:val="000000"/>
        </w:rPr>
        <w:t>analisi a priori</w:t>
      </w:r>
      <w:r w:rsidR="002E1CFE">
        <w:rPr>
          <w:rFonts w:ascii="Times" w:eastAsia="Times" w:hAnsi="Times" w:cs="Times"/>
          <w:color w:val="000000"/>
        </w:rPr>
        <w:t xml:space="preserve"> del contenuto</w:t>
      </w:r>
      <w:r w:rsidRPr="00CC7FC9">
        <w:rPr>
          <w:rFonts w:ascii="Times" w:eastAsia="Times" w:hAnsi="Times" w:cs="Times"/>
          <w:color w:val="000000"/>
        </w:rPr>
        <w:t xml:space="preserve"> lungo tre dimensioni della conoscenza: una dimensione epistemologica – che si riferisce ai contenuti da insegnare e alla loro genesi storica; una dimensione psico-cognitiva – che si riferisce all</w:t>
      </w:r>
      <w:r w:rsidR="00395898">
        <w:rPr>
          <w:rFonts w:ascii="Times" w:eastAsia="Times" w:hAnsi="Times" w:cs="Times"/>
          <w:color w:val="000000"/>
        </w:rPr>
        <w:t>’</w:t>
      </w:r>
      <w:r w:rsidRPr="00CC7FC9">
        <w:rPr>
          <w:rFonts w:ascii="Times" w:eastAsia="Times" w:hAnsi="Times" w:cs="Times"/>
          <w:color w:val="000000"/>
        </w:rPr>
        <w:t xml:space="preserve">analisi dello sviluppo cognitivo degli studenti; e una dimensione didattica – </w:t>
      </w:r>
      <w:r w:rsidR="00CB28D4" w:rsidRPr="00CC7FC9">
        <w:rPr>
          <w:rFonts w:ascii="Times" w:eastAsia="Times" w:hAnsi="Times" w:cs="Times"/>
          <w:color w:val="000000"/>
        </w:rPr>
        <w:t>che si</w:t>
      </w:r>
      <w:r w:rsidRPr="00CC7FC9">
        <w:rPr>
          <w:rFonts w:ascii="Times" w:eastAsia="Times" w:hAnsi="Times" w:cs="Times"/>
          <w:color w:val="000000"/>
        </w:rPr>
        <w:t xml:space="preserve"> riferisce all</w:t>
      </w:r>
      <w:r w:rsidR="00395898">
        <w:rPr>
          <w:rFonts w:ascii="Times" w:eastAsia="Times" w:hAnsi="Times" w:cs="Times"/>
          <w:color w:val="000000"/>
        </w:rPr>
        <w:t>’</w:t>
      </w:r>
      <w:r w:rsidRPr="00CC7FC9">
        <w:rPr>
          <w:rFonts w:ascii="Times" w:eastAsia="Times" w:hAnsi="Times" w:cs="Times"/>
          <w:color w:val="000000"/>
        </w:rPr>
        <w:t>analisi del contesto didattico.</w:t>
      </w:r>
      <w:r w:rsidR="00395898">
        <w:rPr>
          <w:rFonts w:ascii="Times" w:eastAsia="Times" w:hAnsi="Times" w:cs="Times"/>
          <w:color w:val="000000"/>
        </w:rPr>
        <w:t xml:space="preserve"> </w:t>
      </w:r>
      <w:r w:rsidRPr="00CC7FC9">
        <w:rPr>
          <w:rFonts w:ascii="Times" w:eastAsia="Times" w:hAnsi="Times" w:cs="Times"/>
          <w:color w:val="000000"/>
        </w:rPr>
        <w:t xml:space="preserve">Nel </w:t>
      </w:r>
      <w:r w:rsidR="00141A5C">
        <w:rPr>
          <w:rFonts w:ascii="Times" w:eastAsia="Times" w:hAnsi="Times" w:cs="Times"/>
          <w:color w:val="000000"/>
        </w:rPr>
        <w:t>m</w:t>
      </w:r>
      <w:r w:rsidRPr="00CC7FC9">
        <w:rPr>
          <w:rFonts w:ascii="Times" w:eastAsia="Times" w:hAnsi="Times" w:cs="Times"/>
          <w:color w:val="000000"/>
        </w:rPr>
        <w:t>odello d</w:t>
      </w:r>
      <w:r w:rsidR="00395898">
        <w:rPr>
          <w:rFonts w:ascii="Times" w:eastAsia="Times" w:hAnsi="Times" w:cs="Times"/>
          <w:color w:val="000000"/>
        </w:rPr>
        <w:t>ella</w:t>
      </w:r>
      <w:r w:rsidRPr="00CC7FC9">
        <w:rPr>
          <w:rFonts w:ascii="Times" w:eastAsia="Times" w:hAnsi="Times" w:cs="Times"/>
          <w:color w:val="000000"/>
        </w:rPr>
        <w:t xml:space="preserve"> ricostruzione educativa</w:t>
      </w:r>
      <w:r w:rsidR="001E260C">
        <w:rPr>
          <w:rFonts w:ascii="Times" w:eastAsia="Times" w:hAnsi="Times" w:cs="Times"/>
          <w:color w:val="000000"/>
        </w:rPr>
        <w:t xml:space="preserve"> [9]</w:t>
      </w:r>
      <w:r w:rsidRPr="00CC7FC9">
        <w:rPr>
          <w:rFonts w:ascii="Times" w:eastAsia="Times" w:hAnsi="Times" w:cs="Times"/>
          <w:color w:val="000000"/>
        </w:rPr>
        <w:t>,</w:t>
      </w:r>
      <w:r w:rsidR="00141A5C">
        <w:rPr>
          <w:rFonts w:ascii="Times" w:eastAsia="Times" w:hAnsi="Times" w:cs="Times"/>
          <w:color w:val="000000"/>
        </w:rPr>
        <w:t xml:space="preserve"> </w:t>
      </w:r>
      <w:r w:rsidR="00877B4F" w:rsidRPr="00CC7FC9">
        <w:rPr>
          <w:rFonts w:ascii="Times" w:eastAsia="Times" w:hAnsi="Times" w:cs="Times"/>
          <w:color w:val="000000"/>
        </w:rPr>
        <w:t>la tradizione</w:t>
      </w:r>
      <w:r w:rsidRPr="00CC7FC9">
        <w:rPr>
          <w:rFonts w:ascii="Times" w:eastAsia="Times" w:hAnsi="Times" w:cs="Times"/>
          <w:color w:val="000000"/>
        </w:rPr>
        <w:t xml:space="preserve"> didattica tedesca sui contenuti scientifici è combinata con approcci costruttivisti all</w:t>
      </w:r>
      <w:r w:rsidR="00141A5C">
        <w:rPr>
          <w:rFonts w:ascii="Times" w:eastAsia="Times" w:hAnsi="Times" w:cs="Times"/>
          <w:color w:val="000000"/>
        </w:rPr>
        <w:t>’</w:t>
      </w:r>
      <w:r w:rsidRPr="00CC7FC9">
        <w:rPr>
          <w:rFonts w:ascii="Times" w:eastAsia="Times" w:hAnsi="Times" w:cs="Times"/>
          <w:color w:val="000000"/>
        </w:rPr>
        <w:t>insegnamento e all</w:t>
      </w:r>
      <w:r w:rsidR="00141A5C">
        <w:rPr>
          <w:rFonts w:ascii="Times" w:eastAsia="Times" w:hAnsi="Times" w:cs="Times"/>
          <w:color w:val="000000"/>
        </w:rPr>
        <w:t>’</w:t>
      </w:r>
      <w:r w:rsidRPr="00CC7FC9">
        <w:rPr>
          <w:rFonts w:ascii="Times" w:eastAsia="Times" w:hAnsi="Times" w:cs="Times"/>
          <w:color w:val="000000"/>
        </w:rPr>
        <w:t xml:space="preserve">apprendimento. </w:t>
      </w:r>
      <w:r w:rsidR="007A30B7">
        <w:rPr>
          <w:rFonts w:ascii="Times" w:eastAsia="Times" w:hAnsi="Times" w:cs="Times"/>
          <w:color w:val="000000"/>
        </w:rPr>
        <w:t>In questo modello</w:t>
      </w:r>
      <w:r w:rsidRPr="00CC7FC9">
        <w:rPr>
          <w:rFonts w:ascii="Times" w:eastAsia="Times" w:hAnsi="Times" w:cs="Times"/>
          <w:color w:val="000000"/>
        </w:rPr>
        <w:t>, l</w:t>
      </w:r>
      <w:r w:rsidR="00141A5C">
        <w:rPr>
          <w:rFonts w:ascii="Times" w:eastAsia="Times" w:hAnsi="Times" w:cs="Times"/>
          <w:color w:val="000000"/>
        </w:rPr>
        <w:t>’</w:t>
      </w:r>
      <w:r w:rsidRPr="00CC7FC9">
        <w:rPr>
          <w:rFonts w:ascii="Times" w:eastAsia="Times" w:hAnsi="Times" w:cs="Times"/>
          <w:color w:val="000000"/>
        </w:rPr>
        <w:t xml:space="preserve">adattamento didattico della conoscenza delle materie scientifiche è la chiave </w:t>
      </w:r>
      <w:r w:rsidR="00141A5C">
        <w:rPr>
          <w:rFonts w:ascii="Times" w:eastAsia="Times" w:hAnsi="Times" w:cs="Times"/>
          <w:color w:val="000000"/>
        </w:rPr>
        <w:t>d</w:t>
      </w:r>
      <w:r w:rsidRPr="00CC7FC9">
        <w:rPr>
          <w:rFonts w:ascii="Times" w:eastAsia="Times" w:hAnsi="Times" w:cs="Times"/>
          <w:color w:val="000000"/>
        </w:rPr>
        <w:t>ello sviluppo delle attività didattiche. In tale processo,</w:t>
      </w:r>
      <w:r w:rsidR="00141A5C">
        <w:rPr>
          <w:rFonts w:ascii="Times" w:eastAsia="Times" w:hAnsi="Times" w:cs="Times"/>
          <w:color w:val="000000"/>
        </w:rPr>
        <w:t xml:space="preserve"> si </w:t>
      </w:r>
      <w:r w:rsidRPr="00CC7FC9">
        <w:rPr>
          <w:rFonts w:ascii="Times" w:eastAsia="Times" w:hAnsi="Times" w:cs="Times"/>
          <w:color w:val="000000"/>
        </w:rPr>
        <w:t>t</w:t>
      </w:r>
      <w:r w:rsidR="00141A5C">
        <w:rPr>
          <w:rFonts w:ascii="Times" w:eastAsia="Times" w:hAnsi="Times" w:cs="Times"/>
          <w:color w:val="000000"/>
        </w:rPr>
        <w:t xml:space="preserve">iene </w:t>
      </w:r>
      <w:r w:rsidRPr="00CC7FC9">
        <w:rPr>
          <w:rFonts w:ascii="Times" w:eastAsia="Times" w:hAnsi="Times" w:cs="Times"/>
          <w:color w:val="000000"/>
        </w:rPr>
        <w:t>conto della struttura del c</w:t>
      </w:r>
      <w:r w:rsidR="00A1680F">
        <w:rPr>
          <w:rFonts w:ascii="Times" w:eastAsia="Times" w:hAnsi="Times" w:cs="Times"/>
          <w:color w:val="000000"/>
        </w:rPr>
        <w:t>ontenuto</w:t>
      </w:r>
      <w:r w:rsidRPr="00CC7FC9">
        <w:rPr>
          <w:rFonts w:ascii="Times" w:eastAsia="Times" w:hAnsi="Times" w:cs="Times"/>
          <w:color w:val="000000"/>
        </w:rPr>
        <w:t xml:space="preserve"> scientifico, dell</w:t>
      </w:r>
      <w:r w:rsidR="00A1680F">
        <w:rPr>
          <w:rFonts w:ascii="Times" w:eastAsia="Times" w:hAnsi="Times" w:cs="Times"/>
          <w:color w:val="000000"/>
        </w:rPr>
        <w:t>’</w:t>
      </w:r>
      <w:r w:rsidRPr="00CC7FC9">
        <w:rPr>
          <w:rFonts w:ascii="Times" w:eastAsia="Times" w:hAnsi="Times" w:cs="Times"/>
          <w:color w:val="000000"/>
        </w:rPr>
        <w:t>analisi del significato educativo del contenuto e degli studi empirici sull</w:t>
      </w:r>
      <w:r w:rsidR="00A1680F">
        <w:rPr>
          <w:rFonts w:ascii="Times" w:eastAsia="Times" w:hAnsi="Times" w:cs="Times"/>
          <w:color w:val="000000"/>
        </w:rPr>
        <w:t>’</w:t>
      </w:r>
      <w:r w:rsidRPr="00CC7FC9">
        <w:rPr>
          <w:rFonts w:ascii="Times" w:eastAsia="Times" w:hAnsi="Times" w:cs="Times"/>
          <w:color w:val="000000"/>
        </w:rPr>
        <w:t>apprendimento degli studenti. Il processo è ciclico nel senso che i risultati dell</w:t>
      </w:r>
      <w:r w:rsidR="00A1680F">
        <w:rPr>
          <w:rFonts w:ascii="Times" w:eastAsia="Times" w:hAnsi="Times" w:cs="Times"/>
          <w:color w:val="000000"/>
        </w:rPr>
        <w:t>’</w:t>
      </w:r>
      <w:r w:rsidRPr="00CC7FC9">
        <w:rPr>
          <w:rFonts w:ascii="Times" w:eastAsia="Times" w:hAnsi="Times" w:cs="Times"/>
          <w:color w:val="000000"/>
        </w:rPr>
        <w:t xml:space="preserve">analisi preliminare della struttura dei contenuti </w:t>
      </w:r>
      <w:r w:rsidR="005A6F49">
        <w:rPr>
          <w:rFonts w:ascii="Times" w:eastAsia="Times" w:hAnsi="Times" w:cs="Times"/>
          <w:color w:val="000000"/>
        </w:rPr>
        <w:t>influenzano</w:t>
      </w:r>
      <w:r w:rsidRPr="00CC7FC9">
        <w:rPr>
          <w:rFonts w:ascii="Times" w:eastAsia="Times" w:hAnsi="Times" w:cs="Times"/>
          <w:color w:val="000000"/>
        </w:rPr>
        <w:t xml:space="preserve"> la definizione</w:t>
      </w:r>
      <w:r w:rsidR="005A6F49">
        <w:rPr>
          <w:rFonts w:ascii="Times" w:eastAsia="Times" w:hAnsi="Times" w:cs="Times"/>
          <w:color w:val="000000"/>
        </w:rPr>
        <w:t xml:space="preserve"> de</w:t>
      </w:r>
      <w:r w:rsidRPr="00CC7FC9">
        <w:rPr>
          <w:rFonts w:ascii="Times" w:eastAsia="Times" w:hAnsi="Times" w:cs="Times"/>
          <w:color w:val="000000"/>
        </w:rPr>
        <w:t>gli</w:t>
      </w:r>
      <w:r w:rsidR="005A6F49">
        <w:rPr>
          <w:rFonts w:ascii="Times" w:eastAsia="Times" w:hAnsi="Times" w:cs="Times"/>
          <w:color w:val="000000"/>
        </w:rPr>
        <w:t xml:space="preserve"> </w:t>
      </w:r>
      <w:r w:rsidRPr="00CC7FC9">
        <w:rPr>
          <w:rFonts w:ascii="Times" w:eastAsia="Times" w:hAnsi="Times" w:cs="Times"/>
          <w:color w:val="000000"/>
        </w:rPr>
        <w:t xml:space="preserve">obiettivi </w:t>
      </w:r>
      <w:r w:rsidR="005A6F49">
        <w:rPr>
          <w:rFonts w:ascii="Times" w:eastAsia="Times" w:hAnsi="Times" w:cs="Times"/>
          <w:color w:val="000000"/>
        </w:rPr>
        <w:t>e</w:t>
      </w:r>
      <w:r w:rsidRPr="00CC7FC9">
        <w:rPr>
          <w:rFonts w:ascii="Times" w:eastAsia="Times" w:hAnsi="Times" w:cs="Times"/>
          <w:color w:val="000000"/>
        </w:rPr>
        <w:t xml:space="preserve"> degli studi empirici,</w:t>
      </w:r>
      <w:r w:rsidR="005A6F49">
        <w:rPr>
          <w:rFonts w:ascii="Times" w:eastAsia="Times" w:hAnsi="Times" w:cs="Times"/>
          <w:color w:val="000000"/>
        </w:rPr>
        <w:t xml:space="preserve"> </w:t>
      </w:r>
      <w:r w:rsidRPr="00CC7FC9">
        <w:rPr>
          <w:rFonts w:ascii="Times" w:eastAsia="Times" w:hAnsi="Times" w:cs="Times"/>
          <w:color w:val="000000"/>
        </w:rPr>
        <w:t>i cui</w:t>
      </w:r>
      <w:r w:rsidR="003977DB">
        <w:rPr>
          <w:rFonts w:ascii="Times" w:eastAsia="Times" w:hAnsi="Times" w:cs="Times"/>
          <w:color w:val="000000"/>
        </w:rPr>
        <w:t xml:space="preserve"> </w:t>
      </w:r>
      <w:r w:rsidRPr="00CC7FC9">
        <w:rPr>
          <w:rFonts w:ascii="Times" w:eastAsia="Times" w:hAnsi="Times" w:cs="Times"/>
          <w:color w:val="000000"/>
        </w:rPr>
        <w:t>risultati, a loro volta, influenzano l</w:t>
      </w:r>
      <w:r w:rsidR="003977DB">
        <w:rPr>
          <w:rFonts w:ascii="Times" w:eastAsia="Times" w:hAnsi="Times" w:cs="Times"/>
          <w:color w:val="000000"/>
        </w:rPr>
        <w:t>’</w:t>
      </w:r>
      <w:r w:rsidRPr="00CC7FC9">
        <w:rPr>
          <w:rFonts w:ascii="Times" w:eastAsia="Times" w:hAnsi="Times" w:cs="Times"/>
          <w:color w:val="000000"/>
        </w:rPr>
        <w:t>ulteriore analisi</w:t>
      </w:r>
      <w:r w:rsidR="00EB166F">
        <w:rPr>
          <w:rFonts w:ascii="Times" w:eastAsia="Times" w:hAnsi="Times" w:cs="Times"/>
          <w:color w:val="000000"/>
        </w:rPr>
        <w:t xml:space="preserve"> </w:t>
      </w:r>
      <w:r w:rsidRPr="00CC7FC9">
        <w:rPr>
          <w:rFonts w:ascii="Times" w:eastAsia="Times" w:hAnsi="Times" w:cs="Times"/>
          <w:color w:val="000000"/>
        </w:rPr>
        <w:t>educativa e la elementarizzazione del contenuto.</w:t>
      </w:r>
      <w:r w:rsidR="00EB166F">
        <w:rPr>
          <w:rFonts w:ascii="Times" w:eastAsia="Times" w:hAnsi="Times" w:cs="Times"/>
          <w:color w:val="000000"/>
        </w:rPr>
        <w:t xml:space="preserve"> </w:t>
      </w:r>
      <w:r w:rsidRPr="00CC7FC9">
        <w:rPr>
          <w:rFonts w:ascii="Times" w:eastAsia="Times" w:hAnsi="Times" w:cs="Times"/>
          <w:color w:val="000000"/>
        </w:rPr>
        <w:t xml:space="preserve">Più recentemente, Tiberghien e colleghi hanno sviluppato </w:t>
      </w:r>
      <w:r w:rsidR="00EB166F">
        <w:rPr>
          <w:rFonts w:ascii="Times" w:eastAsia="Times" w:hAnsi="Times" w:cs="Times"/>
          <w:color w:val="000000"/>
        </w:rPr>
        <w:t>un approccio chiamato “</w:t>
      </w:r>
      <w:r w:rsidRPr="00CC7FC9">
        <w:rPr>
          <w:rFonts w:ascii="Times" w:eastAsia="Times" w:hAnsi="Times" w:cs="Times"/>
          <w:color w:val="000000"/>
        </w:rPr>
        <w:t>dei due mondi</w:t>
      </w:r>
      <w:r w:rsidR="00EB166F">
        <w:rPr>
          <w:rFonts w:ascii="Times" w:eastAsia="Times" w:hAnsi="Times" w:cs="Times"/>
          <w:color w:val="000000"/>
        </w:rPr>
        <w:t>”</w:t>
      </w:r>
      <w:r w:rsidRPr="00CC7FC9">
        <w:rPr>
          <w:rFonts w:ascii="Times" w:eastAsia="Times" w:hAnsi="Times" w:cs="Times"/>
          <w:color w:val="000000"/>
        </w:rPr>
        <w:t xml:space="preserve"> per </w:t>
      </w:r>
      <w:r w:rsidR="0078469F">
        <w:rPr>
          <w:rFonts w:ascii="Times" w:eastAsia="Times" w:hAnsi="Times" w:cs="Times"/>
          <w:color w:val="000000"/>
        </w:rPr>
        <w:t>l</w:t>
      </w:r>
      <w:r w:rsidRPr="00CC7FC9">
        <w:rPr>
          <w:rFonts w:ascii="Times" w:eastAsia="Times" w:hAnsi="Times" w:cs="Times"/>
          <w:color w:val="000000"/>
        </w:rPr>
        <w:t>a progettazione di</w:t>
      </w:r>
      <w:r w:rsidR="0078469F">
        <w:rPr>
          <w:rFonts w:ascii="Times" w:eastAsia="Times" w:hAnsi="Times" w:cs="Times"/>
          <w:color w:val="000000"/>
        </w:rPr>
        <w:t xml:space="preserve"> </w:t>
      </w:r>
      <w:r w:rsidRPr="00CC7FC9">
        <w:rPr>
          <w:rFonts w:ascii="Times" w:eastAsia="Times" w:hAnsi="Times" w:cs="Times"/>
          <w:color w:val="000000"/>
        </w:rPr>
        <w:t>attività didattiche attingendo all</w:t>
      </w:r>
      <w:r w:rsidR="00404F6A">
        <w:rPr>
          <w:rFonts w:ascii="Times" w:eastAsia="Times" w:hAnsi="Times" w:cs="Times"/>
          <w:color w:val="000000"/>
        </w:rPr>
        <w:t>’</w:t>
      </w:r>
      <w:r w:rsidRPr="00CC7FC9">
        <w:rPr>
          <w:rFonts w:ascii="Times" w:eastAsia="Times" w:hAnsi="Times" w:cs="Times"/>
          <w:color w:val="000000"/>
        </w:rPr>
        <w:t>epistemologia della science e alla teoria di Vygotsky dell</w:t>
      </w:r>
      <w:r w:rsidR="004E5427">
        <w:rPr>
          <w:rFonts w:ascii="Times" w:eastAsia="Times" w:hAnsi="Times" w:cs="Times"/>
          <w:color w:val="000000"/>
        </w:rPr>
        <w:t>’apprendimento [10]</w:t>
      </w:r>
      <w:r w:rsidRPr="00CC7FC9">
        <w:rPr>
          <w:rFonts w:ascii="Times" w:eastAsia="Times" w:hAnsi="Times" w:cs="Times"/>
          <w:color w:val="000000"/>
        </w:rPr>
        <w:t xml:space="preserve">. I due mondi si riferiscono </w:t>
      </w:r>
      <w:r w:rsidR="00D86484" w:rsidRPr="00CC7FC9">
        <w:rPr>
          <w:rFonts w:ascii="Times" w:eastAsia="Times" w:hAnsi="Times" w:cs="Times"/>
          <w:color w:val="000000"/>
        </w:rPr>
        <w:t xml:space="preserve">alla </w:t>
      </w:r>
      <w:r w:rsidR="00AC7705" w:rsidRPr="00CC7FC9">
        <w:rPr>
          <w:rFonts w:ascii="Times" w:eastAsia="Times" w:hAnsi="Times" w:cs="Times"/>
          <w:color w:val="000000"/>
        </w:rPr>
        <w:t>conoscenza della</w:t>
      </w:r>
      <w:r w:rsidRPr="00CC7FC9">
        <w:rPr>
          <w:rFonts w:ascii="Times" w:eastAsia="Times" w:hAnsi="Times" w:cs="Times"/>
          <w:color w:val="000000"/>
        </w:rPr>
        <w:t xml:space="preserve"> </w:t>
      </w:r>
      <w:r w:rsidR="004E5427">
        <w:rPr>
          <w:rFonts w:ascii="Times" w:eastAsia="Times" w:hAnsi="Times" w:cs="Times"/>
          <w:color w:val="000000"/>
        </w:rPr>
        <w:t>fisica</w:t>
      </w:r>
      <w:r w:rsidRPr="00CC7FC9">
        <w:rPr>
          <w:rFonts w:ascii="Times" w:eastAsia="Times" w:hAnsi="Times" w:cs="Times"/>
          <w:color w:val="000000"/>
        </w:rPr>
        <w:t xml:space="preserve"> e alla </w:t>
      </w:r>
      <w:r w:rsidR="002D464B" w:rsidRPr="00CC7FC9">
        <w:rPr>
          <w:rFonts w:ascii="Times" w:eastAsia="Times" w:hAnsi="Times" w:cs="Times"/>
          <w:color w:val="000000"/>
        </w:rPr>
        <w:t>conoscenza quotidiana</w:t>
      </w:r>
      <w:r w:rsidR="00010725">
        <w:rPr>
          <w:rFonts w:ascii="Times" w:eastAsia="Times" w:hAnsi="Times" w:cs="Times"/>
          <w:color w:val="000000"/>
        </w:rPr>
        <w:t xml:space="preserve"> e</w:t>
      </w:r>
      <w:r w:rsidRPr="00CC7FC9">
        <w:rPr>
          <w:rFonts w:ascii="Times" w:eastAsia="Times" w:hAnsi="Times" w:cs="Times"/>
          <w:color w:val="000000"/>
        </w:rPr>
        <w:t xml:space="preserve"> condividono la </w:t>
      </w:r>
      <w:r w:rsidR="00010725">
        <w:rPr>
          <w:rFonts w:ascii="Times" w:eastAsia="Times" w:hAnsi="Times" w:cs="Times"/>
          <w:color w:val="000000"/>
        </w:rPr>
        <w:t>modellizzazione</w:t>
      </w:r>
      <w:r w:rsidRPr="00CC7FC9">
        <w:rPr>
          <w:rFonts w:ascii="Times" w:eastAsia="Times" w:hAnsi="Times" w:cs="Times"/>
          <w:color w:val="000000"/>
        </w:rPr>
        <w:t xml:space="preserve"> come processo di guida. In</w:t>
      </w:r>
      <w:r w:rsidR="00010725">
        <w:rPr>
          <w:rFonts w:ascii="Times" w:eastAsia="Times" w:hAnsi="Times" w:cs="Times"/>
          <w:color w:val="000000"/>
        </w:rPr>
        <w:t xml:space="preserve"> </w:t>
      </w:r>
      <w:r w:rsidRPr="00CC7FC9">
        <w:rPr>
          <w:rFonts w:ascii="Times" w:eastAsia="Times" w:hAnsi="Times" w:cs="Times"/>
          <w:color w:val="000000"/>
        </w:rPr>
        <w:t>tale</w:t>
      </w:r>
      <w:r w:rsidR="00010725">
        <w:rPr>
          <w:rFonts w:ascii="Times" w:eastAsia="Times" w:hAnsi="Times" w:cs="Times"/>
          <w:color w:val="000000"/>
        </w:rPr>
        <w:t xml:space="preserve"> approccio</w:t>
      </w:r>
      <w:r w:rsidRPr="00CC7FC9">
        <w:rPr>
          <w:rFonts w:ascii="Times" w:eastAsia="Times" w:hAnsi="Times" w:cs="Times"/>
          <w:color w:val="000000"/>
        </w:rPr>
        <w:t>, la</w:t>
      </w:r>
      <w:r w:rsidR="00010725">
        <w:rPr>
          <w:rFonts w:ascii="Times" w:eastAsia="Times" w:hAnsi="Times" w:cs="Times"/>
          <w:color w:val="000000"/>
        </w:rPr>
        <w:t xml:space="preserve"> </w:t>
      </w:r>
      <w:r w:rsidRPr="00CC7FC9">
        <w:rPr>
          <w:rFonts w:ascii="Times" w:eastAsia="Times" w:hAnsi="Times" w:cs="Times"/>
          <w:color w:val="000000"/>
        </w:rPr>
        <w:t>modell</w:t>
      </w:r>
      <w:r w:rsidR="00010725">
        <w:rPr>
          <w:rFonts w:ascii="Times" w:eastAsia="Times" w:hAnsi="Times" w:cs="Times"/>
          <w:color w:val="000000"/>
        </w:rPr>
        <w:t>izz</w:t>
      </w:r>
      <w:r w:rsidRPr="00CC7FC9">
        <w:rPr>
          <w:rFonts w:ascii="Times" w:eastAsia="Times" w:hAnsi="Times" w:cs="Times"/>
          <w:color w:val="000000"/>
        </w:rPr>
        <w:t xml:space="preserve">azione </w:t>
      </w:r>
      <w:r w:rsidR="00D86484" w:rsidRPr="00CC7FC9">
        <w:rPr>
          <w:rFonts w:ascii="Times" w:eastAsia="Times" w:hAnsi="Times" w:cs="Times"/>
          <w:color w:val="000000"/>
        </w:rPr>
        <w:t xml:space="preserve">viene </w:t>
      </w:r>
      <w:r w:rsidR="00AC7705" w:rsidRPr="00CC7FC9">
        <w:rPr>
          <w:rFonts w:ascii="Times" w:eastAsia="Times" w:hAnsi="Times" w:cs="Times"/>
          <w:color w:val="000000"/>
        </w:rPr>
        <w:t>analizzata attraverso</w:t>
      </w:r>
      <w:r w:rsidRPr="00CC7FC9">
        <w:rPr>
          <w:rFonts w:ascii="Times" w:eastAsia="Times" w:hAnsi="Times" w:cs="Times"/>
          <w:color w:val="000000"/>
        </w:rPr>
        <w:t xml:space="preserve"> una prospettiva epistemologica e psico-cognitiva ed è concettualizzata come base per la conoscenza scientifica, e come la principale </w:t>
      </w:r>
      <w:r w:rsidR="0019219C">
        <w:rPr>
          <w:rFonts w:ascii="Times" w:eastAsia="Times" w:hAnsi="Times" w:cs="Times"/>
          <w:color w:val="000000"/>
        </w:rPr>
        <w:t xml:space="preserve">strada </w:t>
      </w:r>
      <w:r w:rsidRPr="00CC7FC9">
        <w:rPr>
          <w:rFonts w:ascii="Times" w:eastAsia="Times" w:hAnsi="Times" w:cs="Times"/>
          <w:color w:val="000000"/>
        </w:rPr>
        <w:t>attraverso</w:t>
      </w:r>
      <w:r w:rsidR="0019219C">
        <w:rPr>
          <w:rFonts w:ascii="Times" w:eastAsia="Times" w:hAnsi="Times" w:cs="Times"/>
          <w:color w:val="000000"/>
        </w:rPr>
        <w:t xml:space="preserve"> </w:t>
      </w:r>
      <w:r w:rsidRPr="00CC7FC9">
        <w:rPr>
          <w:rFonts w:ascii="Times" w:eastAsia="Times" w:hAnsi="Times" w:cs="Times"/>
          <w:color w:val="000000"/>
        </w:rPr>
        <w:t>la quale gli studenti</w:t>
      </w:r>
      <w:r w:rsidR="0019219C">
        <w:rPr>
          <w:rFonts w:ascii="Times" w:eastAsia="Times" w:hAnsi="Times" w:cs="Times"/>
          <w:color w:val="000000"/>
        </w:rPr>
        <w:t xml:space="preserve"> </w:t>
      </w:r>
      <w:r w:rsidRPr="00CC7FC9">
        <w:rPr>
          <w:rFonts w:ascii="Times" w:eastAsia="Times" w:hAnsi="Times" w:cs="Times"/>
          <w:color w:val="000000"/>
        </w:rPr>
        <w:t>dovrebbero   imparare i contenuti scientifici.</w:t>
      </w:r>
      <w:r w:rsidR="0019219C">
        <w:rPr>
          <w:rFonts w:ascii="Times" w:eastAsia="Times" w:hAnsi="Times" w:cs="Times"/>
          <w:color w:val="000000"/>
        </w:rPr>
        <w:t xml:space="preserve"> </w:t>
      </w:r>
      <w:r w:rsidRPr="00CC7FC9">
        <w:rPr>
          <w:rFonts w:ascii="Times" w:eastAsia="Times" w:hAnsi="Times" w:cs="Times"/>
          <w:color w:val="000000"/>
        </w:rPr>
        <w:t xml:space="preserve">Il framework </w:t>
      </w:r>
      <w:r w:rsidR="00D86484">
        <w:rPr>
          <w:rFonts w:ascii="Times" w:eastAsia="Times" w:hAnsi="Times" w:cs="Times"/>
          <w:color w:val="000000"/>
        </w:rPr>
        <w:t xml:space="preserve">dei cosiddetti </w:t>
      </w:r>
      <w:r w:rsidRPr="00CC7FC9">
        <w:rPr>
          <w:rFonts w:ascii="Times" w:eastAsia="Times" w:hAnsi="Times" w:cs="Times"/>
          <w:color w:val="000000"/>
        </w:rPr>
        <w:t xml:space="preserve">Learning Demands </w:t>
      </w:r>
      <w:r w:rsidR="00D86484">
        <w:rPr>
          <w:rFonts w:ascii="Times" w:eastAsia="Times" w:hAnsi="Times" w:cs="Times"/>
          <w:color w:val="000000"/>
        </w:rPr>
        <w:t>[</w:t>
      </w:r>
      <w:r w:rsidR="000A7644">
        <w:rPr>
          <w:rFonts w:ascii="Times" w:eastAsia="Times" w:hAnsi="Times" w:cs="Times"/>
          <w:color w:val="000000"/>
        </w:rPr>
        <w:t>11]</w:t>
      </w:r>
      <w:r w:rsidRPr="00CC7FC9">
        <w:rPr>
          <w:rFonts w:ascii="Times" w:eastAsia="Times" w:hAnsi="Times" w:cs="Times"/>
          <w:color w:val="000000"/>
        </w:rPr>
        <w:t xml:space="preserve"> riunisce la prospettiva sociale-interattiva e personale del processo di apprendimento e identifica la lingua come la forma centrale di </w:t>
      </w:r>
      <w:r w:rsidR="00F02051" w:rsidRPr="00CC7FC9">
        <w:rPr>
          <w:rFonts w:ascii="Times" w:eastAsia="Times" w:hAnsi="Times" w:cs="Times"/>
          <w:color w:val="000000"/>
        </w:rPr>
        <w:t>mediazione nel</w:t>
      </w:r>
      <w:r w:rsidRPr="00CC7FC9">
        <w:rPr>
          <w:rFonts w:ascii="Times" w:eastAsia="Times" w:hAnsi="Times" w:cs="Times"/>
          <w:color w:val="000000"/>
        </w:rPr>
        <w:t xml:space="preserve"> processo di insegnamento. </w:t>
      </w:r>
      <w:r w:rsidR="002D17A3">
        <w:rPr>
          <w:rFonts w:ascii="Times" w:eastAsia="Times" w:hAnsi="Times" w:cs="Times"/>
          <w:color w:val="000000"/>
        </w:rPr>
        <w:t xml:space="preserve">Basato </w:t>
      </w:r>
      <w:r w:rsidRPr="00CC7FC9">
        <w:rPr>
          <w:rFonts w:ascii="Times" w:eastAsia="Times" w:hAnsi="Times" w:cs="Times"/>
          <w:color w:val="000000"/>
        </w:rPr>
        <w:t>su</w:t>
      </w:r>
      <w:r w:rsidR="002D17A3">
        <w:rPr>
          <w:rFonts w:ascii="Times" w:eastAsia="Times" w:hAnsi="Times" w:cs="Times"/>
          <w:color w:val="000000"/>
        </w:rPr>
        <w:t xml:space="preserve">lle </w:t>
      </w:r>
      <w:r w:rsidRPr="00CC7FC9">
        <w:rPr>
          <w:rFonts w:ascii="Times" w:eastAsia="Times" w:hAnsi="Times" w:cs="Times"/>
          <w:color w:val="000000"/>
        </w:rPr>
        <w:t xml:space="preserve">concezioni alternative e </w:t>
      </w:r>
      <w:r w:rsidR="002D17A3">
        <w:rPr>
          <w:rFonts w:ascii="Times" w:eastAsia="Times" w:hAnsi="Times" w:cs="Times"/>
          <w:color w:val="000000"/>
        </w:rPr>
        <w:t>sulle</w:t>
      </w:r>
      <w:r w:rsidRPr="00CC7FC9">
        <w:rPr>
          <w:rFonts w:ascii="Times" w:eastAsia="Times" w:hAnsi="Times" w:cs="Times"/>
          <w:color w:val="000000"/>
        </w:rPr>
        <w:t xml:space="preserve"> differenze tra i risultati di apprendimento degli studenti e gli obiettivi</w:t>
      </w:r>
      <w:r w:rsidR="002D17A3">
        <w:rPr>
          <w:rFonts w:ascii="Times" w:eastAsia="Times" w:hAnsi="Times" w:cs="Times"/>
          <w:color w:val="000000"/>
        </w:rPr>
        <w:t xml:space="preserve"> didattici relativi ad auna sequenza di apprendimento/insegnamento</w:t>
      </w:r>
      <w:r w:rsidRPr="00CC7FC9">
        <w:rPr>
          <w:rFonts w:ascii="Times" w:eastAsia="Times" w:hAnsi="Times" w:cs="Times"/>
          <w:color w:val="000000"/>
        </w:rPr>
        <w:t xml:space="preserve">, </w:t>
      </w:r>
      <w:r w:rsidR="002D17A3">
        <w:rPr>
          <w:rFonts w:ascii="Times" w:eastAsia="Times" w:hAnsi="Times" w:cs="Times"/>
          <w:color w:val="000000"/>
        </w:rPr>
        <w:t>i</w:t>
      </w:r>
      <w:r w:rsidRPr="00CC7FC9">
        <w:rPr>
          <w:rFonts w:ascii="Times" w:eastAsia="Times" w:hAnsi="Times" w:cs="Times"/>
          <w:color w:val="000000"/>
        </w:rPr>
        <w:t>l quadro mira a</w:t>
      </w:r>
      <w:r w:rsidR="002D17A3">
        <w:rPr>
          <w:rFonts w:ascii="Times" w:eastAsia="Times" w:hAnsi="Times" w:cs="Times"/>
          <w:color w:val="000000"/>
        </w:rPr>
        <w:t xml:space="preserve"> </w:t>
      </w:r>
      <w:r w:rsidR="00F02051" w:rsidRPr="00CC7FC9">
        <w:rPr>
          <w:rFonts w:ascii="Times" w:eastAsia="Times" w:hAnsi="Times" w:cs="Times"/>
          <w:color w:val="000000"/>
        </w:rPr>
        <w:t>identificare gli</w:t>
      </w:r>
      <w:r w:rsidRPr="00CC7FC9">
        <w:rPr>
          <w:rFonts w:ascii="Times" w:eastAsia="Times" w:hAnsi="Times" w:cs="Times"/>
          <w:color w:val="000000"/>
        </w:rPr>
        <w:t xml:space="preserve"> obiettivi concettuali    </w:t>
      </w:r>
      <w:r w:rsidR="009F45D4">
        <w:rPr>
          <w:rFonts w:ascii="Times" w:eastAsia="Times" w:hAnsi="Times" w:cs="Times"/>
          <w:color w:val="000000"/>
        </w:rPr>
        <w:t xml:space="preserve">della </w:t>
      </w:r>
      <w:r w:rsidR="000D42E6">
        <w:rPr>
          <w:rFonts w:ascii="Times" w:eastAsia="Times" w:hAnsi="Times" w:cs="Times"/>
          <w:color w:val="000000"/>
        </w:rPr>
        <w:t>sequenza</w:t>
      </w:r>
      <w:r w:rsidR="000D42E6" w:rsidRPr="00CC7FC9">
        <w:rPr>
          <w:rFonts w:ascii="Times" w:eastAsia="Times" w:hAnsi="Times" w:cs="Times"/>
          <w:color w:val="000000"/>
        </w:rPr>
        <w:t xml:space="preserve"> e</w:t>
      </w:r>
      <w:r w:rsidRPr="00CC7FC9">
        <w:rPr>
          <w:rFonts w:ascii="Times" w:eastAsia="Times" w:hAnsi="Times" w:cs="Times"/>
          <w:color w:val="000000"/>
        </w:rPr>
        <w:t xml:space="preserve"> a chiarire la natura dell</w:t>
      </w:r>
      <w:r w:rsidR="009F45D4">
        <w:rPr>
          <w:rFonts w:ascii="Times" w:eastAsia="Times" w:hAnsi="Times" w:cs="Times"/>
          <w:color w:val="000000"/>
        </w:rPr>
        <w:t>’</w:t>
      </w:r>
      <w:r w:rsidRPr="00CC7FC9">
        <w:rPr>
          <w:rFonts w:ascii="Times" w:eastAsia="Times" w:hAnsi="Times" w:cs="Times"/>
          <w:color w:val="000000"/>
        </w:rPr>
        <w:t xml:space="preserve">apprendimento richiesto dagli studenti al fine di </w:t>
      </w:r>
      <w:r w:rsidR="000D42E6" w:rsidRPr="00CC7FC9">
        <w:rPr>
          <w:rFonts w:ascii="Times" w:eastAsia="Times" w:hAnsi="Times" w:cs="Times"/>
          <w:color w:val="000000"/>
        </w:rPr>
        <w:t xml:space="preserve">rendere </w:t>
      </w:r>
      <w:r w:rsidR="00AC7705" w:rsidRPr="00CC7FC9">
        <w:rPr>
          <w:rFonts w:ascii="Times" w:eastAsia="Times" w:hAnsi="Times" w:cs="Times"/>
          <w:color w:val="000000"/>
        </w:rPr>
        <w:t>significative interpretazioni</w:t>
      </w:r>
      <w:r w:rsidRPr="00CC7FC9">
        <w:rPr>
          <w:rFonts w:ascii="Times" w:eastAsia="Times" w:hAnsi="Times" w:cs="Times"/>
          <w:color w:val="000000"/>
        </w:rPr>
        <w:t xml:space="preserve"> personali del </w:t>
      </w:r>
      <w:r w:rsidR="00AC7705" w:rsidRPr="00CC7FC9">
        <w:rPr>
          <w:rFonts w:ascii="Times" w:eastAsia="Times" w:hAnsi="Times" w:cs="Times"/>
          <w:color w:val="000000"/>
        </w:rPr>
        <w:t>linguaggio scientifico</w:t>
      </w:r>
      <w:r w:rsidRPr="00CC7FC9">
        <w:rPr>
          <w:rFonts w:ascii="Times" w:eastAsia="Times" w:hAnsi="Times" w:cs="Times"/>
          <w:color w:val="000000"/>
        </w:rPr>
        <w:t>.</w:t>
      </w:r>
      <w:r w:rsidR="0019219C">
        <w:rPr>
          <w:rFonts w:ascii="Times" w:eastAsia="Times" w:hAnsi="Times" w:cs="Times"/>
          <w:color w:val="000000"/>
        </w:rPr>
        <w:t xml:space="preserve"> </w:t>
      </w:r>
      <w:r w:rsidRPr="00CC7FC9">
        <w:rPr>
          <w:rFonts w:ascii="Times" w:eastAsia="Times" w:hAnsi="Times" w:cs="Times"/>
          <w:color w:val="000000"/>
        </w:rPr>
        <w:t>Infine, nel</w:t>
      </w:r>
      <w:r w:rsidR="00877B4F">
        <w:rPr>
          <w:rFonts w:ascii="Times" w:eastAsia="Times" w:hAnsi="Times" w:cs="Times"/>
          <w:color w:val="000000"/>
        </w:rPr>
        <w:t xml:space="preserve"> </w:t>
      </w:r>
      <w:r w:rsidR="009F45D4">
        <w:rPr>
          <w:rFonts w:ascii="Times" w:eastAsia="Times" w:hAnsi="Times" w:cs="Times"/>
          <w:color w:val="000000"/>
        </w:rPr>
        <w:t>framework</w:t>
      </w:r>
      <w:r w:rsidRPr="00CC7FC9">
        <w:rPr>
          <w:rFonts w:ascii="Times" w:eastAsia="Times" w:hAnsi="Times" w:cs="Times"/>
          <w:color w:val="000000"/>
        </w:rPr>
        <w:t xml:space="preserve"> di Andersson e Bach </w:t>
      </w:r>
      <w:r w:rsidR="009F45D4">
        <w:rPr>
          <w:rFonts w:ascii="Times" w:eastAsia="Times" w:hAnsi="Times" w:cs="Times"/>
          <w:color w:val="000000"/>
        </w:rPr>
        <w:t>[12</w:t>
      </w:r>
      <w:r w:rsidR="000D42E6">
        <w:rPr>
          <w:rFonts w:ascii="Times" w:eastAsia="Times" w:hAnsi="Times" w:cs="Times"/>
          <w:color w:val="000000"/>
        </w:rPr>
        <w:t>]</w:t>
      </w:r>
      <w:r w:rsidR="000D42E6" w:rsidRPr="00CC7FC9">
        <w:rPr>
          <w:rFonts w:ascii="Times" w:eastAsia="Times" w:hAnsi="Times" w:cs="Times"/>
          <w:color w:val="000000"/>
        </w:rPr>
        <w:t>, una</w:t>
      </w:r>
      <w:r w:rsidRPr="00CC7FC9">
        <w:rPr>
          <w:rFonts w:ascii="Times" w:eastAsia="Times" w:hAnsi="Times" w:cs="Times"/>
          <w:color w:val="000000"/>
        </w:rPr>
        <w:t xml:space="preserve"> sequenza </w:t>
      </w:r>
      <w:r w:rsidR="007C0747">
        <w:rPr>
          <w:rFonts w:ascii="Times" w:eastAsia="Times" w:hAnsi="Times" w:cs="Times"/>
          <w:color w:val="000000"/>
        </w:rPr>
        <w:t xml:space="preserve">didattica viene </w:t>
      </w:r>
      <w:r w:rsidRPr="00CC7FC9">
        <w:rPr>
          <w:rFonts w:ascii="Times" w:eastAsia="Times" w:hAnsi="Times" w:cs="Times"/>
          <w:color w:val="000000"/>
        </w:rPr>
        <w:t xml:space="preserve">dettagliata </w:t>
      </w:r>
      <w:r w:rsidR="007C0747">
        <w:rPr>
          <w:rFonts w:ascii="Times" w:eastAsia="Times" w:hAnsi="Times" w:cs="Times"/>
          <w:color w:val="000000"/>
        </w:rPr>
        <w:t xml:space="preserve">in termini </w:t>
      </w:r>
      <w:r w:rsidRPr="00CC7FC9">
        <w:rPr>
          <w:rFonts w:ascii="Times" w:eastAsia="Times" w:hAnsi="Times" w:cs="Times"/>
          <w:color w:val="000000"/>
        </w:rPr>
        <w:t>di attività e suggerimenti per gli insegnanti. Il carattere distintivo</w:t>
      </w:r>
      <w:r w:rsidR="007819AC">
        <w:rPr>
          <w:rFonts w:ascii="Times" w:eastAsia="Times" w:hAnsi="Times" w:cs="Times"/>
          <w:color w:val="000000"/>
        </w:rPr>
        <w:t xml:space="preserve"> </w:t>
      </w:r>
      <w:r w:rsidRPr="00CC7FC9">
        <w:rPr>
          <w:rFonts w:ascii="Times" w:eastAsia="Times" w:hAnsi="Times" w:cs="Times"/>
          <w:color w:val="000000"/>
        </w:rPr>
        <w:t>d</w:t>
      </w:r>
      <w:r w:rsidR="007819AC">
        <w:rPr>
          <w:rFonts w:ascii="Times" w:eastAsia="Times" w:hAnsi="Times" w:cs="Times"/>
          <w:color w:val="000000"/>
        </w:rPr>
        <w:t xml:space="preserve">i queto framework </w:t>
      </w:r>
      <w:r w:rsidRPr="00CC7FC9">
        <w:rPr>
          <w:rFonts w:ascii="Times" w:eastAsia="Times" w:hAnsi="Times" w:cs="Times"/>
          <w:color w:val="000000"/>
        </w:rPr>
        <w:t>è che una</w:t>
      </w:r>
      <w:r w:rsidR="007819AC">
        <w:rPr>
          <w:rFonts w:ascii="Times" w:eastAsia="Times" w:hAnsi="Times" w:cs="Times"/>
          <w:color w:val="000000"/>
        </w:rPr>
        <w:t xml:space="preserve"> qualsiasi sequenza didattica </w:t>
      </w:r>
      <w:r w:rsidRPr="00CC7FC9">
        <w:rPr>
          <w:rFonts w:ascii="Times" w:eastAsia="Times" w:hAnsi="Times" w:cs="Times"/>
          <w:color w:val="000000"/>
        </w:rPr>
        <w:t xml:space="preserve">dovrebbe anche   delineare </w:t>
      </w:r>
      <w:r w:rsidR="00AC7705" w:rsidRPr="00CC7FC9">
        <w:rPr>
          <w:rFonts w:ascii="Times" w:eastAsia="Times" w:hAnsi="Times" w:cs="Times"/>
          <w:color w:val="000000"/>
        </w:rPr>
        <w:t>alcuni aspetti</w:t>
      </w:r>
      <w:r w:rsidRPr="00CC7FC9">
        <w:rPr>
          <w:rFonts w:ascii="Times" w:eastAsia="Times" w:hAnsi="Times" w:cs="Times"/>
          <w:color w:val="000000"/>
        </w:rPr>
        <w:t xml:space="preserve"> generali e fornire materiali pertinenti in modo che</w:t>
      </w:r>
      <w:r w:rsidR="00815110">
        <w:rPr>
          <w:rFonts w:ascii="Times" w:eastAsia="Times" w:hAnsi="Times" w:cs="Times"/>
          <w:color w:val="000000"/>
        </w:rPr>
        <w:t xml:space="preserve"> </w:t>
      </w:r>
      <w:r w:rsidR="00AC7705" w:rsidRPr="00CC7FC9">
        <w:rPr>
          <w:rFonts w:ascii="Times" w:eastAsia="Times" w:hAnsi="Times" w:cs="Times"/>
          <w:color w:val="000000"/>
        </w:rPr>
        <w:t>gli insegnanti</w:t>
      </w:r>
      <w:r w:rsidRPr="00CC7FC9">
        <w:rPr>
          <w:rFonts w:ascii="Times" w:eastAsia="Times" w:hAnsi="Times" w:cs="Times"/>
          <w:color w:val="000000"/>
        </w:rPr>
        <w:t xml:space="preserve"> stessi possano sviluppare </w:t>
      </w:r>
      <w:r w:rsidR="00AC7705" w:rsidRPr="00CC7FC9">
        <w:rPr>
          <w:rFonts w:ascii="Times" w:eastAsia="Times" w:hAnsi="Times" w:cs="Times"/>
          <w:color w:val="000000"/>
        </w:rPr>
        <w:t>autonomamente le</w:t>
      </w:r>
      <w:r w:rsidRPr="00CC7FC9">
        <w:rPr>
          <w:rFonts w:ascii="Times" w:eastAsia="Times" w:hAnsi="Times" w:cs="Times"/>
          <w:color w:val="000000"/>
        </w:rPr>
        <w:t xml:space="preserve"> attività pertinenti. Inoltre, il processo di progettazione dovrebbe includere approfondimenti sulle condizioni che favoriscono l</w:t>
      </w:r>
      <w:r w:rsidR="00815110">
        <w:rPr>
          <w:rFonts w:ascii="Times" w:eastAsia="Times" w:hAnsi="Times" w:cs="Times"/>
          <w:color w:val="000000"/>
        </w:rPr>
        <w:t>’</w:t>
      </w:r>
      <w:r w:rsidRPr="00CC7FC9">
        <w:rPr>
          <w:rFonts w:ascii="Times" w:eastAsia="Times" w:hAnsi="Times" w:cs="Times"/>
          <w:color w:val="000000"/>
        </w:rPr>
        <w:t xml:space="preserve">apprendimento di argomenti specifici </w:t>
      </w:r>
      <w:r w:rsidR="00F02051" w:rsidRPr="00CC7FC9">
        <w:rPr>
          <w:rFonts w:ascii="Times" w:eastAsia="Times" w:hAnsi="Times" w:cs="Times"/>
          <w:color w:val="000000"/>
        </w:rPr>
        <w:t xml:space="preserve">in </w:t>
      </w:r>
      <w:r w:rsidR="00AC7705" w:rsidRPr="00CC7FC9">
        <w:rPr>
          <w:rFonts w:ascii="Times" w:eastAsia="Times" w:hAnsi="Times" w:cs="Times"/>
          <w:color w:val="000000"/>
        </w:rPr>
        <w:t>contesti educativi</w:t>
      </w:r>
      <w:r w:rsidRPr="00CC7FC9">
        <w:rPr>
          <w:rFonts w:ascii="Times" w:eastAsia="Times" w:hAnsi="Times" w:cs="Times"/>
          <w:color w:val="000000"/>
        </w:rPr>
        <w:t xml:space="preserve"> specifici.  </w:t>
      </w:r>
    </w:p>
    <w:p w14:paraId="7C609475" w14:textId="284AF480" w:rsidR="00CC7FC9" w:rsidRPr="00CC7FC9" w:rsidRDefault="009F6316" w:rsidP="00CC7FC9">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A titolo esemplificativo, nel prossimo paragrafo, presenteremo alcuni studi </w:t>
      </w:r>
      <w:r w:rsidR="00CC7FC9" w:rsidRPr="00CC7FC9">
        <w:rPr>
          <w:rFonts w:ascii="Times" w:eastAsia="Times" w:hAnsi="Times" w:cs="Times"/>
          <w:color w:val="000000"/>
        </w:rPr>
        <w:t xml:space="preserve">empirici sulla </w:t>
      </w:r>
      <w:r w:rsidR="00245D8B">
        <w:rPr>
          <w:rFonts w:ascii="Times" w:eastAsia="Times" w:hAnsi="Times" w:cs="Times"/>
          <w:color w:val="000000"/>
        </w:rPr>
        <w:t>p</w:t>
      </w:r>
      <w:r w:rsidR="00CC7FC9" w:rsidRPr="00CC7FC9">
        <w:rPr>
          <w:rFonts w:ascii="Times" w:eastAsia="Times" w:hAnsi="Times" w:cs="Times"/>
          <w:color w:val="000000"/>
        </w:rPr>
        <w:t xml:space="preserve">rogettazione e lo sviluppo di </w:t>
      </w:r>
      <w:r w:rsidR="00692079">
        <w:rPr>
          <w:rFonts w:ascii="Times" w:eastAsia="Times" w:hAnsi="Times" w:cs="Times"/>
          <w:color w:val="000000"/>
        </w:rPr>
        <w:t>sequenze di apprendimento/insegnamento</w:t>
      </w:r>
      <w:r w:rsidR="00245D8B">
        <w:rPr>
          <w:rFonts w:ascii="Times" w:eastAsia="Times" w:hAnsi="Times" w:cs="Times"/>
          <w:color w:val="000000"/>
        </w:rPr>
        <w:t>,</w:t>
      </w:r>
      <w:r w:rsidR="00245D8B" w:rsidRPr="00245D8B">
        <w:rPr>
          <w:rFonts w:ascii="Times" w:eastAsia="Times" w:hAnsi="Times" w:cs="Times"/>
          <w:color w:val="000000"/>
        </w:rPr>
        <w:t xml:space="preserve"> </w:t>
      </w:r>
      <w:r w:rsidR="00245D8B" w:rsidRPr="00CC7FC9">
        <w:rPr>
          <w:rFonts w:ascii="Times" w:eastAsia="Times" w:hAnsi="Times" w:cs="Times"/>
          <w:color w:val="000000"/>
        </w:rPr>
        <w:t>concentrandosi sulla struttura e sulle modifiche</w:t>
      </w:r>
      <w:r w:rsidR="00245D8B">
        <w:rPr>
          <w:rFonts w:ascii="Times" w:eastAsia="Times" w:hAnsi="Times" w:cs="Times"/>
          <w:color w:val="000000"/>
        </w:rPr>
        <w:t xml:space="preserve"> </w:t>
      </w:r>
      <w:r w:rsidR="00245D8B" w:rsidRPr="00CC7FC9">
        <w:rPr>
          <w:rFonts w:ascii="Times" w:eastAsia="Times" w:hAnsi="Times" w:cs="Times"/>
          <w:color w:val="000000"/>
        </w:rPr>
        <w:t>del</w:t>
      </w:r>
      <w:r w:rsidR="00245D8B">
        <w:rPr>
          <w:rFonts w:ascii="Times" w:eastAsia="Times" w:hAnsi="Times" w:cs="Times"/>
          <w:color w:val="000000"/>
        </w:rPr>
        <w:t>la sequenza stessa</w:t>
      </w:r>
      <w:r w:rsidR="00692079">
        <w:rPr>
          <w:rFonts w:ascii="Times" w:eastAsia="Times" w:hAnsi="Times" w:cs="Times"/>
          <w:color w:val="000000"/>
        </w:rPr>
        <w:t>.</w:t>
      </w:r>
    </w:p>
    <w:p w14:paraId="29123954" w14:textId="31A6AD9D" w:rsidR="0019219C" w:rsidRDefault="00692079" w:rsidP="0019219C">
      <w:pPr>
        <w:numPr>
          <w:ilvl w:val="1"/>
          <w:numId w:val="2"/>
        </w:numPr>
        <w:pBdr>
          <w:top w:val="nil"/>
          <w:left w:val="nil"/>
          <w:bottom w:val="nil"/>
          <w:right w:val="nil"/>
          <w:between w:val="nil"/>
        </w:pBdr>
        <w:tabs>
          <w:tab w:val="left" w:pos="567"/>
        </w:tabs>
        <w:spacing w:before="240"/>
        <w:rPr>
          <w:rFonts w:ascii="Times New Roman" w:eastAsia="Times New Roman" w:hAnsi="Times New Roman" w:cs="Times New Roman"/>
          <w:i/>
          <w:color w:val="000000"/>
        </w:rPr>
      </w:pPr>
      <w:r>
        <w:rPr>
          <w:rFonts w:ascii="Times" w:eastAsia="Times" w:hAnsi="Times" w:cs="Times"/>
          <w:i/>
          <w:color w:val="000000"/>
        </w:rPr>
        <w:t>Progettazione e sviluppo di sequenze didattiche</w:t>
      </w:r>
    </w:p>
    <w:p w14:paraId="6213B4F6" w14:textId="77777777" w:rsidR="0019219C" w:rsidRDefault="0019219C" w:rsidP="00CC7FC9">
      <w:pPr>
        <w:pBdr>
          <w:top w:val="nil"/>
          <w:left w:val="nil"/>
          <w:bottom w:val="nil"/>
          <w:right w:val="nil"/>
          <w:between w:val="nil"/>
        </w:pBdr>
        <w:tabs>
          <w:tab w:val="left" w:pos="567"/>
        </w:tabs>
        <w:jc w:val="both"/>
        <w:rPr>
          <w:rFonts w:ascii="Times" w:eastAsia="Times" w:hAnsi="Times" w:cs="Times"/>
          <w:color w:val="000000"/>
        </w:rPr>
      </w:pPr>
    </w:p>
    <w:p w14:paraId="5DEC547C" w14:textId="1EE08D3A" w:rsidR="00CC7FC9" w:rsidRPr="00CC7FC9" w:rsidRDefault="00CC7FC9" w:rsidP="00CC7FC9">
      <w:pPr>
        <w:pBdr>
          <w:top w:val="nil"/>
          <w:left w:val="nil"/>
          <w:bottom w:val="nil"/>
          <w:right w:val="nil"/>
          <w:between w:val="nil"/>
        </w:pBdr>
        <w:tabs>
          <w:tab w:val="left" w:pos="567"/>
        </w:tabs>
        <w:jc w:val="both"/>
        <w:rPr>
          <w:rFonts w:ascii="Times" w:eastAsia="Times" w:hAnsi="Times" w:cs="Times"/>
          <w:color w:val="000000"/>
        </w:rPr>
      </w:pPr>
      <w:r w:rsidRPr="00CC7FC9">
        <w:rPr>
          <w:rFonts w:ascii="Times" w:eastAsia="Times" w:hAnsi="Times" w:cs="Times"/>
          <w:color w:val="000000"/>
        </w:rPr>
        <w:t xml:space="preserve">Komorek e Duit </w:t>
      </w:r>
      <w:r w:rsidR="007E6A55">
        <w:rPr>
          <w:rFonts w:ascii="Times" w:eastAsia="Times" w:hAnsi="Times" w:cs="Times"/>
          <w:color w:val="000000"/>
        </w:rPr>
        <w:t>[13]</w:t>
      </w:r>
      <w:r w:rsidRPr="00CC7FC9">
        <w:rPr>
          <w:rFonts w:ascii="Times" w:eastAsia="Times" w:hAnsi="Times" w:cs="Times"/>
          <w:color w:val="000000"/>
        </w:rPr>
        <w:t xml:space="preserve"> usano esplicitamente</w:t>
      </w:r>
      <w:r w:rsidR="00F90FE0">
        <w:rPr>
          <w:rFonts w:ascii="Times" w:eastAsia="Times" w:hAnsi="Times" w:cs="Times"/>
          <w:color w:val="000000"/>
        </w:rPr>
        <w:t xml:space="preserve"> il modello della ricostruzione educativa </w:t>
      </w:r>
      <w:r w:rsidRPr="00CC7FC9">
        <w:rPr>
          <w:rFonts w:ascii="Times" w:eastAsia="Times" w:hAnsi="Times" w:cs="Times"/>
          <w:color w:val="000000"/>
        </w:rPr>
        <w:t>per progettare un</w:t>
      </w:r>
      <w:r w:rsidR="00F90FE0">
        <w:rPr>
          <w:rFonts w:ascii="Times" w:eastAsia="Times" w:hAnsi="Times" w:cs="Times"/>
          <w:color w:val="000000"/>
        </w:rPr>
        <w:t xml:space="preserve">a sequenza </w:t>
      </w:r>
      <w:r w:rsidRPr="00CC7FC9">
        <w:rPr>
          <w:rFonts w:ascii="Times" w:eastAsia="Times" w:hAnsi="Times" w:cs="Times"/>
          <w:color w:val="000000"/>
        </w:rPr>
        <w:t xml:space="preserve">riguardante </w:t>
      </w:r>
      <w:r w:rsidR="00F90FE0">
        <w:rPr>
          <w:rFonts w:ascii="Times" w:eastAsia="Times" w:hAnsi="Times" w:cs="Times"/>
          <w:color w:val="000000"/>
        </w:rPr>
        <w:t xml:space="preserve">i </w:t>
      </w:r>
      <w:r w:rsidRPr="00CC7FC9">
        <w:rPr>
          <w:rFonts w:ascii="Times" w:eastAsia="Times" w:hAnsi="Times" w:cs="Times"/>
          <w:color w:val="000000"/>
        </w:rPr>
        <w:t>fenomeni non lineari. L</w:t>
      </w:r>
      <w:r w:rsidR="00F90FE0">
        <w:rPr>
          <w:rFonts w:ascii="Times" w:eastAsia="Times" w:hAnsi="Times" w:cs="Times"/>
          <w:color w:val="000000"/>
        </w:rPr>
        <w:t>’</w:t>
      </w:r>
      <w:r w:rsidRPr="00CC7FC9">
        <w:rPr>
          <w:rFonts w:ascii="Times" w:eastAsia="Times" w:hAnsi="Times" w:cs="Times"/>
          <w:color w:val="000000"/>
        </w:rPr>
        <w:t>argomento specifico affrontato era la crescita dei frattali, tra cui l</w:t>
      </w:r>
      <w:r w:rsidR="00F90FE0">
        <w:rPr>
          <w:rFonts w:ascii="Times" w:eastAsia="Times" w:hAnsi="Times" w:cs="Times"/>
          <w:color w:val="000000"/>
        </w:rPr>
        <w:t>’</w:t>
      </w:r>
      <w:r w:rsidRPr="00CC7FC9">
        <w:rPr>
          <w:rFonts w:ascii="Times" w:eastAsia="Times" w:hAnsi="Times" w:cs="Times"/>
          <w:color w:val="000000"/>
        </w:rPr>
        <w:t>instabilità</w:t>
      </w:r>
      <w:r w:rsidR="00F90FE0">
        <w:rPr>
          <w:rFonts w:ascii="Times" w:eastAsia="Times" w:hAnsi="Times" w:cs="Times"/>
          <w:color w:val="000000"/>
        </w:rPr>
        <w:t xml:space="preserve"> </w:t>
      </w:r>
      <w:r w:rsidRPr="00CC7FC9">
        <w:rPr>
          <w:rFonts w:ascii="Times" w:eastAsia="Times" w:hAnsi="Times" w:cs="Times"/>
          <w:color w:val="000000"/>
        </w:rPr>
        <w:t>dinamica, la stabilità strutturale, gli attrattori caotici e l</w:t>
      </w:r>
      <w:r w:rsidR="005023A7">
        <w:rPr>
          <w:rFonts w:ascii="Times" w:eastAsia="Times" w:hAnsi="Times" w:cs="Times"/>
          <w:color w:val="000000"/>
        </w:rPr>
        <w:t>’</w:t>
      </w:r>
      <w:r w:rsidRPr="00CC7FC9">
        <w:rPr>
          <w:rFonts w:ascii="Times" w:eastAsia="Times" w:hAnsi="Times" w:cs="Times"/>
          <w:color w:val="000000"/>
        </w:rPr>
        <w:t>auto</w:t>
      </w:r>
      <w:r w:rsidR="005023A7">
        <w:rPr>
          <w:rFonts w:ascii="Times" w:eastAsia="Times" w:hAnsi="Times" w:cs="Times"/>
          <w:color w:val="000000"/>
        </w:rPr>
        <w:t>-</w:t>
      </w:r>
      <w:r w:rsidRPr="00CC7FC9">
        <w:rPr>
          <w:rFonts w:ascii="Times" w:eastAsia="Times" w:hAnsi="Times" w:cs="Times"/>
          <w:color w:val="000000"/>
        </w:rPr>
        <w:t xml:space="preserve">somiglianza. Pur </w:t>
      </w:r>
      <w:r w:rsidR="005023A7" w:rsidRPr="00CC7FC9">
        <w:rPr>
          <w:rFonts w:ascii="Times" w:eastAsia="Times" w:hAnsi="Times" w:cs="Times"/>
          <w:color w:val="000000"/>
        </w:rPr>
        <w:t>consentendo flessibilità</w:t>
      </w:r>
      <w:r w:rsidRPr="00CC7FC9">
        <w:rPr>
          <w:rFonts w:ascii="Times" w:eastAsia="Times" w:hAnsi="Times" w:cs="Times"/>
          <w:color w:val="000000"/>
        </w:rPr>
        <w:t xml:space="preserve"> e approfondimento dei processi di apprendimento degli studenti, </w:t>
      </w:r>
      <w:r w:rsidR="005023A7">
        <w:rPr>
          <w:rFonts w:ascii="Times" w:eastAsia="Times" w:hAnsi="Times" w:cs="Times"/>
          <w:color w:val="000000"/>
        </w:rPr>
        <w:t>la sequenza didattica</w:t>
      </w:r>
      <w:r w:rsidRPr="00CC7FC9">
        <w:rPr>
          <w:rFonts w:ascii="Times" w:eastAsia="Times" w:hAnsi="Times" w:cs="Times"/>
          <w:color w:val="000000"/>
        </w:rPr>
        <w:t xml:space="preserve"> propost</w:t>
      </w:r>
      <w:r w:rsidR="005023A7">
        <w:rPr>
          <w:rFonts w:ascii="Times" w:eastAsia="Times" w:hAnsi="Times" w:cs="Times"/>
          <w:color w:val="000000"/>
        </w:rPr>
        <w:t>a</w:t>
      </w:r>
      <w:r w:rsidRPr="00CC7FC9">
        <w:rPr>
          <w:rFonts w:ascii="Times" w:eastAsia="Times" w:hAnsi="Times" w:cs="Times"/>
          <w:color w:val="000000"/>
        </w:rPr>
        <w:t xml:space="preserve"> sembra piuttosto chius</w:t>
      </w:r>
      <w:r w:rsidR="005023A7">
        <w:rPr>
          <w:rFonts w:ascii="Times" w:eastAsia="Times" w:hAnsi="Times" w:cs="Times"/>
          <w:color w:val="000000"/>
        </w:rPr>
        <w:t>a</w:t>
      </w:r>
      <w:r w:rsidRPr="00CC7FC9">
        <w:rPr>
          <w:rFonts w:ascii="Times" w:eastAsia="Times" w:hAnsi="Times" w:cs="Times"/>
          <w:color w:val="000000"/>
        </w:rPr>
        <w:t xml:space="preserve">, senza alcuna descrizione delle successive modifiche </w:t>
      </w:r>
      <w:r w:rsidR="005023A7">
        <w:rPr>
          <w:rFonts w:ascii="Times" w:eastAsia="Times" w:hAnsi="Times" w:cs="Times"/>
          <w:color w:val="000000"/>
        </w:rPr>
        <w:t xml:space="preserve">basate su </w:t>
      </w:r>
      <w:r w:rsidRPr="00CC7FC9">
        <w:rPr>
          <w:rFonts w:ascii="Times" w:eastAsia="Times" w:hAnsi="Times" w:cs="Times"/>
          <w:color w:val="000000"/>
        </w:rPr>
        <w:t>dati empirici. Allo stesso modo, Tiberghien</w:t>
      </w:r>
      <w:r w:rsidR="00F37AC5">
        <w:rPr>
          <w:rFonts w:ascii="Times" w:eastAsia="Times" w:hAnsi="Times" w:cs="Times"/>
          <w:color w:val="000000"/>
        </w:rPr>
        <w:t xml:space="preserve"> e colleghi [</w:t>
      </w:r>
      <w:r w:rsidR="005023A7">
        <w:rPr>
          <w:rFonts w:ascii="Times" w:eastAsia="Times" w:hAnsi="Times" w:cs="Times"/>
          <w:color w:val="000000"/>
        </w:rPr>
        <w:t xml:space="preserve">14] </w:t>
      </w:r>
      <w:r w:rsidRPr="00CC7FC9">
        <w:rPr>
          <w:rFonts w:ascii="Times" w:eastAsia="Times" w:hAnsi="Times" w:cs="Times"/>
          <w:color w:val="000000"/>
        </w:rPr>
        <w:t>discutono dello sviluppo di un</w:t>
      </w:r>
      <w:r w:rsidR="00D3391B">
        <w:rPr>
          <w:rFonts w:ascii="Times" w:eastAsia="Times" w:hAnsi="Times" w:cs="Times"/>
          <w:color w:val="000000"/>
        </w:rPr>
        <w:t>a</w:t>
      </w:r>
      <w:r w:rsidRPr="00CC7FC9">
        <w:rPr>
          <w:rFonts w:ascii="Times" w:eastAsia="Times" w:hAnsi="Times" w:cs="Times"/>
          <w:color w:val="000000"/>
        </w:rPr>
        <w:t xml:space="preserve"> </w:t>
      </w:r>
      <w:r w:rsidR="00D3391B">
        <w:rPr>
          <w:rFonts w:ascii="Times" w:eastAsia="Times" w:hAnsi="Times" w:cs="Times"/>
          <w:color w:val="000000"/>
        </w:rPr>
        <w:t xml:space="preserve">sequenza </w:t>
      </w:r>
      <w:r w:rsidRPr="00CC7FC9">
        <w:rPr>
          <w:rFonts w:ascii="Times" w:eastAsia="Times" w:hAnsi="Times" w:cs="Times"/>
          <w:color w:val="000000"/>
        </w:rPr>
        <w:t>sulla forza in mec</w:t>
      </w:r>
      <w:r w:rsidR="00D3391B">
        <w:rPr>
          <w:rFonts w:ascii="Times" w:eastAsia="Times" w:hAnsi="Times" w:cs="Times"/>
          <w:color w:val="000000"/>
        </w:rPr>
        <w:t>canica</w:t>
      </w:r>
      <w:r w:rsidRPr="00CC7FC9">
        <w:rPr>
          <w:rFonts w:ascii="Times" w:eastAsia="Times" w:hAnsi="Times" w:cs="Times"/>
          <w:color w:val="000000"/>
        </w:rPr>
        <w:t xml:space="preserve"> in </w:t>
      </w:r>
      <w:r w:rsidR="00F9792C">
        <w:rPr>
          <w:rFonts w:ascii="Times" w:eastAsia="Times" w:hAnsi="Times" w:cs="Times"/>
          <w:color w:val="000000"/>
        </w:rPr>
        <w:t>linea con il riferimento teorico dei “</w:t>
      </w:r>
      <w:r w:rsidRPr="00CC7FC9">
        <w:rPr>
          <w:rFonts w:ascii="Times" w:eastAsia="Times" w:hAnsi="Times" w:cs="Times"/>
          <w:color w:val="000000"/>
        </w:rPr>
        <w:t>due mondi</w:t>
      </w:r>
      <w:r w:rsidR="00F9792C">
        <w:rPr>
          <w:rFonts w:ascii="Times" w:eastAsia="Times" w:hAnsi="Times" w:cs="Times"/>
          <w:color w:val="000000"/>
        </w:rPr>
        <w:t>”</w:t>
      </w:r>
      <w:r w:rsidR="00ED5F37">
        <w:rPr>
          <w:rFonts w:ascii="Times" w:eastAsia="Times" w:hAnsi="Times" w:cs="Times"/>
          <w:color w:val="000000"/>
        </w:rPr>
        <w:t>. L</w:t>
      </w:r>
      <w:r w:rsidR="00CF4C08">
        <w:rPr>
          <w:rFonts w:ascii="Times" w:eastAsia="Times" w:hAnsi="Times" w:cs="Times"/>
          <w:color w:val="000000"/>
        </w:rPr>
        <w:t xml:space="preserve">a sequenza </w:t>
      </w:r>
      <w:r w:rsidR="00ED5F37">
        <w:rPr>
          <w:rFonts w:ascii="Times" w:eastAsia="Times" w:hAnsi="Times" w:cs="Times"/>
          <w:color w:val="000000"/>
        </w:rPr>
        <w:t xml:space="preserve">era </w:t>
      </w:r>
      <w:r w:rsidRPr="00CC7FC9">
        <w:rPr>
          <w:rFonts w:ascii="Times" w:eastAsia="Times" w:hAnsi="Times" w:cs="Times"/>
          <w:color w:val="000000"/>
        </w:rPr>
        <w:t>sviluppat</w:t>
      </w:r>
      <w:r w:rsidR="00CF4C08">
        <w:rPr>
          <w:rFonts w:ascii="Times" w:eastAsia="Times" w:hAnsi="Times" w:cs="Times"/>
          <w:color w:val="000000"/>
        </w:rPr>
        <w:t>a</w:t>
      </w:r>
      <w:r w:rsidRPr="00CC7FC9">
        <w:rPr>
          <w:rFonts w:ascii="Times" w:eastAsia="Times" w:hAnsi="Times" w:cs="Times"/>
          <w:color w:val="000000"/>
        </w:rPr>
        <w:t xml:space="preserve"> in collaborazione con </w:t>
      </w:r>
      <w:r w:rsidR="00ED5F37">
        <w:rPr>
          <w:rFonts w:ascii="Times" w:eastAsia="Times" w:hAnsi="Times" w:cs="Times"/>
          <w:color w:val="000000"/>
        </w:rPr>
        <w:t>de</w:t>
      </w:r>
      <w:r w:rsidRPr="00CC7FC9">
        <w:rPr>
          <w:rFonts w:ascii="Times" w:eastAsia="Times" w:hAnsi="Times" w:cs="Times"/>
          <w:color w:val="000000"/>
        </w:rPr>
        <w:t xml:space="preserve">gli insegnanti </w:t>
      </w:r>
      <w:r w:rsidR="00232345" w:rsidRPr="00CC7FC9">
        <w:rPr>
          <w:rFonts w:ascii="Times" w:eastAsia="Times" w:hAnsi="Times" w:cs="Times"/>
          <w:color w:val="000000"/>
        </w:rPr>
        <w:t>ed è</w:t>
      </w:r>
      <w:r w:rsidRPr="00CC7FC9">
        <w:rPr>
          <w:rFonts w:ascii="Times" w:eastAsia="Times" w:hAnsi="Times" w:cs="Times"/>
          <w:color w:val="000000"/>
        </w:rPr>
        <w:t xml:space="preserve"> stato </w:t>
      </w:r>
      <w:r w:rsidR="00CF4C08">
        <w:rPr>
          <w:rFonts w:ascii="Times" w:eastAsia="Times" w:hAnsi="Times" w:cs="Times"/>
          <w:color w:val="000000"/>
        </w:rPr>
        <w:t>basata</w:t>
      </w:r>
      <w:r w:rsidRPr="00CC7FC9">
        <w:rPr>
          <w:rFonts w:ascii="Times" w:eastAsia="Times" w:hAnsi="Times" w:cs="Times"/>
          <w:color w:val="000000"/>
        </w:rPr>
        <w:t xml:space="preserve"> da tre cicli iterativi di attuazione delle </w:t>
      </w:r>
      <w:r w:rsidR="00F37AC5" w:rsidRPr="00CC7FC9">
        <w:rPr>
          <w:rFonts w:ascii="Times" w:eastAsia="Times" w:hAnsi="Times" w:cs="Times"/>
          <w:color w:val="000000"/>
        </w:rPr>
        <w:t>attività didattiche</w:t>
      </w:r>
      <w:r w:rsidR="00ED5F37">
        <w:rPr>
          <w:rFonts w:ascii="Times" w:eastAsia="Times" w:hAnsi="Times" w:cs="Times"/>
          <w:color w:val="000000"/>
        </w:rPr>
        <w:t xml:space="preserve"> nella pratica scolastica</w:t>
      </w:r>
      <w:r w:rsidRPr="00CC7FC9">
        <w:rPr>
          <w:rFonts w:ascii="Times" w:eastAsia="Times" w:hAnsi="Times" w:cs="Times"/>
          <w:color w:val="000000"/>
        </w:rPr>
        <w:t xml:space="preserve">. </w:t>
      </w:r>
      <w:r w:rsidR="00ED5F37">
        <w:rPr>
          <w:rFonts w:ascii="Times" w:eastAsia="Times" w:hAnsi="Times" w:cs="Times"/>
          <w:color w:val="000000"/>
        </w:rPr>
        <w:t>L</w:t>
      </w:r>
      <w:r w:rsidRPr="00CC7FC9">
        <w:rPr>
          <w:rFonts w:ascii="Times" w:eastAsia="Times" w:hAnsi="Times" w:cs="Times"/>
          <w:color w:val="000000"/>
        </w:rPr>
        <w:t xml:space="preserve">each, Ametller &amp; Scott </w:t>
      </w:r>
      <w:r w:rsidR="00294B15">
        <w:rPr>
          <w:rFonts w:ascii="Times" w:eastAsia="Times" w:hAnsi="Times" w:cs="Times"/>
          <w:color w:val="000000"/>
        </w:rPr>
        <w:t xml:space="preserve">[15] </w:t>
      </w:r>
      <w:r w:rsidRPr="00CC7FC9">
        <w:rPr>
          <w:rFonts w:ascii="Times" w:eastAsia="Times" w:hAnsi="Times" w:cs="Times"/>
          <w:color w:val="000000"/>
        </w:rPr>
        <w:t>presentano un</w:t>
      </w:r>
      <w:r w:rsidR="00232345">
        <w:rPr>
          <w:rFonts w:ascii="Times" w:eastAsia="Times" w:hAnsi="Times" w:cs="Times"/>
          <w:color w:val="000000"/>
        </w:rPr>
        <w:t>’</w:t>
      </w:r>
      <w:r w:rsidRPr="00CC7FC9">
        <w:rPr>
          <w:rFonts w:ascii="Times" w:eastAsia="Times" w:hAnsi="Times" w:cs="Times"/>
          <w:color w:val="000000"/>
        </w:rPr>
        <w:t>applicazione del loro</w:t>
      </w:r>
      <w:r w:rsidR="00F37AC5">
        <w:rPr>
          <w:rFonts w:ascii="Times" w:eastAsia="Times" w:hAnsi="Times" w:cs="Times"/>
          <w:color w:val="000000"/>
        </w:rPr>
        <w:t xml:space="preserve"> </w:t>
      </w:r>
      <w:r w:rsidR="00B669AC">
        <w:rPr>
          <w:rFonts w:ascii="Times" w:eastAsia="Times" w:hAnsi="Times" w:cs="Times"/>
          <w:color w:val="000000"/>
        </w:rPr>
        <w:t>quadro teorico dei learning demands per</w:t>
      </w:r>
      <w:r w:rsidRPr="00CC7FC9">
        <w:rPr>
          <w:rFonts w:ascii="Times" w:eastAsia="Times" w:hAnsi="Times" w:cs="Times"/>
          <w:color w:val="000000"/>
        </w:rPr>
        <w:t xml:space="preserve"> svilupp</w:t>
      </w:r>
      <w:r w:rsidR="00B669AC">
        <w:rPr>
          <w:rFonts w:ascii="Times" w:eastAsia="Times" w:hAnsi="Times" w:cs="Times"/>
          <w:color w:val="000000"/>
        </w:rPr>
        <w:t>are</w:t>
      </w:r>
      <w:r w:rsidRPr="00CC7FC9">
        <w:rPr>
          <w:rFonts w:ascii="Times" w:eastAsia="Times" w:hAnsi="Times" w:cs="Times"/>
          <w:color w:val="000000"/>
        </w:rPr>
        <w:t xml:space="preserve"> un</w:t>
      </w:r>
      <w:r w:rsidR="00B669AC">
        <w:rPr>
          <w:rFonts w:ascii="Times" w:eastAsia="Times" w:hAnsi="Times" w:cs="Times"/>
          <w:color w:val="000000"/>
        </w:rPr>
        <w:t>a</w:t>
      </w:r>
      <w:r w:rsidRPr="00CC7FC9">
        <w:rPr>
          <w:rFonts w:ascii="Times" w:eastAsia="Times" w:hAnsi="Times" w:cs="Times"/>
          <w:color w:val="000000"/>
        </w:rPr>
        <w:t xml:space="preserve"> </w:t>
      </w:r>
      <w:r w:rsidR="00B669AC">
        <w:rPr>
          <w:rFonts w:ascii="Times" w:eastAsia="Times" w:hAnsi="Times" w:cs="Times"/>
          <w:color w:val="000000"/>
        </w:rPr>
        <w:t xml:space="preserve">sequenza didattica </w:t>
      </w:r>
      <w:r w:rsidRPr="00CC7FC9">
        <w:rPr>
          <w:rFonts w:ascii="Times" w:eastAsia="Times" w:hAnsi="Times" w:cs="Times"/>
          <w:color w:val="000000"/>
        </w:rPr>
        <w:t xml:space="preserve">sul modello particellare della materia per studenti di età 11-12  anni. </w:t>
      </w:r>
      <w:r w:rsidR="00565B4E">
        <w:rPr>
          <w:rFonts w:ascii="Times" w:eastAsia="Times" w:hAnsi="Times" w:cs="Times"/>
          <w:color w:val="000000"/>
        </w:rPr>
        <w:t xml:space="preserve">La sequenza </w:t>
      </w:r>
      <w:r w:rsidRPr="00CC7FC9">
        <w:rPr>
          <w:rFonts w:ascii="Times" w:eastAsia="Times" w:hAnsi="Times" w:cs="Times"/>
          <w:color w:val="000000"/>
        </w:rPr>
        <w:t>è sviluppat</w:t>
      </w:r>
      <w:r w:rsidR="00B669AC">
        <w:rPr>
          <w:rFonts w:ascii="Times" w:eastAsia="Times" w:hAnsi="Times" w:cs="Times"/>
          <w:color w:val="000000"/>
        </w:rPr>
        <w:t>a</w:t>
      </w:r>
      <w:r w:rsidRPr="00CC7FC9">
        <w:rPr>
          <w:rFonts w:ascii="Times" w:eastAsia="Times" w:hAnsi="Times" w:cs="Times"/>
          <w:color w:val="000000"/>
        </w:rPr>
        <w:t xml:space="preserve"> in collaborazione con gli insegnanti </w:t>
      </w:r>
      <w:r w:rsidRPr="00CC7FC9">
        <w:rPr>
          <w:rFonts w:ascii="Times" w:eastAsia="Times" w:hAnsi="Times" w:cs="Times"/>
          <w:color w:val="000000"/>
        </w:rPr>
        <w:lastRenderedPageBreak/>
        <w:t xml:space="preserve">come una serie di lezioni e segue una struttura aperta, con esempi elaborati e suggerimenti per gli insegnanti piuttosto che presentare una serie strutturata di attività. </w:t>
      </w:r>
      <w:r w:rsidR="00E33434">
        <w:rPr>
          <w:rFonts w:ascii="Times" w:eastAsia="Times" w:hAnsi="Times" w:cs="Times"/>
          <w:color w:val="000000"/>
        </w:rPr>
        <w:t xml:space="preserve">Anche </w:t>
      </w:r>
      <w:r w:rsidRPr="00CC7FC9">
        <w:rPr>
          <w:rFonts w:ascii="Times" w:eastAsia="Times" w:hAnsi="Times" w:cs="Times"/>
          <w:color w:val="000000"/>
        </w:rPr>
        <w:t xml:space="preserve">Andersson e Bach </w:t>
      </w:r>
      <w:r w:rsidR="00717736">
        <w:rPr>
          <w:rFonts w:ascii="Times" w:eastAsia="Times" w:hAnsi="Times" w:cs="Times"/>
          <w:color w:val="000000"/>
        </w:rPr>
        <w:t>[12]</w:t>
      </w:r>
      <w:r w:rsidRPr="00CC7FC9">
        <w:rPr>
          <w:rFonts w:ascii="Times" w:eastAsia="Times" w:hAnsi="Times" w:cs="Times"/>
          <w:color w:val="000000"/>
        </w:rPr>
        <w:t xml:space="preserve"> </w:t>
      </w:r>
      <w:r w:rsidR="00E33434">
        <w:rPr>
          <w:rFonts w:ascii="Times" w:eastAsia="Times" w:hAnsi="Times" w:cs="Times"/>
          <w:color w:val="000000"/>
        </w:rPr>
        <w:t xml:space="preserve">hanno sviluppato la loro sequenza didattica </w:t>
      </w:r>
      <w:r w:rsidRPr="00CC7FC9">
        <w:rPr>
          <w:rFonts w:ascii="Times" w:eastAsia="Times" w:hAnsi="Times" w:cs="Times"/>
          <w:color w:val="000000"/>
        </w:rPr>
        <w:t>sull</w:t>
      </w:r>
      <w:r w:rsidR="00E33434">
        <w:rPr>
          <w:rFonts w:ascii="Times" w:eastAsia="Times" w:hAnsi="Times" w:cs="Times"/>
          <w:color w:val="000000"/>
        </w:rPr>
        <w:t>’</w:t>
      </w:r>
      <w:r w:rsidRPr="00CC7FC9">
        <w:rPr>
          <w:rFonts w:ascii="Times" w:eastAsia="Times" w:hAnsi="Times" w:cs="Times"/>
          <w:color w:val="000000"/>
        </w:rPr>
        <w:t>ottica geometrica</w:t>
      </w:r>
      <w:r w:rsidR="00E33434">
        <w:rPr>
          <w:rFonts w:ascii="Times" w:eastAsia="Times" w:hAnsi="Times" w:cs="Times"/>
          <w:color w:val="000000"/>
        </w:rPr>
        <w:t xml:space="preserve"> </w:t>
      </w:r>
      <w:r w:rsidR="00263061">
        <w:rPr>
          <w:rFonts w:ascii="Times" w:eastAsia="Times" w:hAnsi="Times" w:cs="Times"/>
          <w:color w:val="000000"/>
        </w:rPr>
        <w:t xml:space="preserve">utilizzando un approccio collaborativo ed iterativo, sebbene non vengano </w:t>
      </w:r>
      <w:r w:rsidRPr="00CC7FC9">
        <w:rPr>
          <w:rFonts w:ascii="Times" w:eastAsia="Times" w:hAnsi="Times" w:cs="Times"/>
          <w:color w:val="000000"/>
        </w:rPr>
        <w:t>riportati dettagli specifici</w:t>
      </w:r>
      <w:r w:rsidR="00263061">
        <w:rPr>
          <w:rFonts w:ascii="Times" w:eastAsia="Times" w:hAnsi="Times" w:cs="Times"/>
          <w:color w:val="000000"/>
        </w:rPr>
        <w:t xml:space="preserve"> sulle modifiche fatte alla versione originale in funzione de</w:t>
      </w:r>
      <w:r w:rsidR="00384489">
        <w:rPr>
          <w:rFonts w:ascii="Times" w:eastAsia="Times" w:hAnsi="Times" w:cs="Times"/>
          <w:color w:val="000000"/>
        </w:rPr>
        <w:t>i risultati delle implementazioni</w:t>
      </w:r>
      <w:r w:rsidRPr="00CC7FC9">
        <w:rPr>
          <w:rFonts w:ascii="Times" w:eastAsia="Times" w:hAnsi="Times" w:cs="Times"/>
          <w:color w:val="000000"/>
        </w:rPr>
        <w:t>.</w:t>
      </w:r>
      <w:r w:rsidR="006906DE">
        <w:rPr>
          <w:rFonts w:ascii="Times" w:eastAsia="Times" w:hAnsi="Times" w:cs="Times"/>
          <w:color w:val="000000"/>
        </w:rPr>
        <w:t xml:space="preserve"> </w:t>
      </w:r>
    </w:p>
    <w:p w14:paraId="313C790F" w14:textId="3FA504A8" w:rsidR="00E752CB" w:rsidRDefault="00E752CB">
      <w:pPr>
        <w:pBdr>
          <w:top w:val="nil"/>
          <w:left w:val="nil"/>
          <w:bottom w:val="nil"/>
          <w:right w:val="nil"/>
          <w:between w:val="nil"/>
        </w:pBdr>
        <w:tabs>
          <w:tab w:val="left" w:pos="567"/>
        </w:tabs>
        <w:jc w:val="both"/>
        <w:rPr>
          <w:rFonts w:ascii="Times New Roman" w:eastAsia="Times New Roman" w:hAnsi="Times New Roman" w:cs="Times New Roman"/>
          <w:color w:val="000000"/>
        </w:rPr>
      </w:pPr>
    </w:p>
    <w:p w14:paraId="313C791A" w14:textId="0A5CE273" w:rsidR="00E752CB" w:rsidRDefault="004048DF">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Un m</w:t>
      </w:r>
      <w:r w:rsidR="000D6F66" w:rsidRPr="000D6F66">
        <w:rPr>
          <w:rFonts w:ascii="Times" w:eastAsia="Times" w:hAnsi="Times" w:cs="Times"/>
          <w:b/>
          <w:color w:val="000000"/>
        </w:rPr>
        <w:t xml:space="preserve">odello per </w:t>
      </w:r>
      <w:r w:rsidR="00102A62">
        <w:rPr>
          <w:rFonts w:ascii="Times" w:eastAsia="Times" w:hAnsi="Times" w:cs="Times"/>
          <w:b/>
          <w:color w:val="000000"/>
        </w:rPr>
        <w:t xml:space="preserve">la </w:t>
      </w:r>
      <w:r w:rsidR="00102A62" w:rsidRPr="00102A62">
        <w:rPr>
          <w:rFonts w:ascii="Times" w:eastAsia="Times" w:hAnsi="Times" w:cs="Times"/>
          <w:b/>
          <w:color w:val="000000"/>
        </w:rPr>
        <w:t>progettazione iterativa di percorsi didattici</w:t>
      </w:r>
    </w:p>
    <w:p w14:paraId="313C791B" w14:textId="7BB63BC7" w:rsidR="00E752CB" w:rsidRPr="00434BF5" w:rsidRDefault="002C2974">
      <w:pPr>
        <w:pBdr>
          <w:top w:val="nil"/>
          <w:left w:val="nil"/>
          <w:bottom w:val="nil"/>
          <w:right w:val="nil"/>
          <w:between w:val="nil"/>
        </w:pBdr>
        <w:tabs>
          <w:tab w:val="left" w:pos="567"/>
        </w:tabs>
        <w:jc w:val="both"/>
        <w:rPr>
          <w:rFonts w:ascii="Times New Roman" w:eastAsia="Times New Roman" w:hAnsi="Times New Roman" w:cs="Times New Roman"/>
          <w:color w:val="000000"/>
          <w:lang w:val="it-IT"/>
        </w:rPr>
      </w:pPr>
      <w:r>
        <w:rPr>
          <w:rFonts w:ascii="Times" w:eastAsia="Times" w:hAnsi="Times" w:cs="Times"/>
          <w:color w:val="000000"/>
        </w:rPr>
        <w:t xml:space="preserve">Il modello che si è discute in questo articolo è mostrato in Fig. 1. </w:t>
      </w:r>
      <w:r w:rsidR="00434BF5" w:rsidRPr="00434BF5">
        <w:rPr>
          <w:rFonts w:ascii="Times" w:eastAsia="Times" w:hAnsi="Times" w:cs="Times"/>
          <w:color w:val="000000"/>
        </w:rPr>
        <w:t xml:space="preserve">Fondamentalmente, la fase di progettazione include tutte le azioni intraprese dai progettisti per sviluppare </w:t>
      </w:r>
      <w:r w:rsidR="00384489">
        <w:rPr>
          <w:rFonts w:ascii="Times" w:eastAsia="Times" w:hAnsi="Times" w:cs="Times"/>
          <w:color w:val="000000"/>
        </w:rPr>
        <w:t>la sequenza didattica</w:t>
      </w:r>
      <w:r w:rsidR="00434BF5" w:rsidRPr="00434BF5">
        <w:rPr>
          <w:rFonts w:ascii="Times" w:eastAsia="Times" w:hAnsi="Times" w:cs="Times"/>
          <w:color w:val="000000"/>
        </w:rPr>
        <w:t>. Il risultato è una serie di</w:t>
      </w:r>
      <w:r w:rsidR="006F7764">
        <w:rPr>
          <w:rFonts w:ascii="Times" w:eastAsia="Times" w:hAnsi="Times" w:cs="Times"/>
          <w:color w:val="000000"/>
        </w:rPr>
        <w:t xml:space="preserve"> attività da implementare</w:t>
      </w:r>
      <w:r w:rsidR="00434BF5" w:rsidRPr="00434BF5">
        <w:rPr>
          <w:rFonts w:ascii="Times" w:eastAsia="Times" w:hAnsi="Times" w:cs="Times"/>
          <w:color w:val="000000"/>
        </w:rPr>
        <w:t xml:space="preserve"> in un contesto scolastico</w:t>
      </w:r>
      <w:r w:rsidR="006F7764">
        <w:rPr>
          <w:rFonts w:ascii="Times" w:eastAsia="Times" w:hAnsi="Times" w:cs="Times"/>
          <w:color w:val="000000"/>
        </w:rPr>
        <w:t xml:space="preserve">. I risultati di tale implementazione </w:t>
      </w:r>
      <w:r w:rsidR="00434BF5" w:rsidRPr="00434BF5">
        <w:rPr>
          <w:rFonts w:ascii="Times" w:eastAsia="Times" w:hAnsi="Times" w:cs="Times"/>
          <w:color w:val="000000"/>
        </w:rPr>
        <w:t>vengono utilizzati per alimentare una fase di riprogettazione.</w:t>
      </w:r>
    </w:p>
    <w:p w14:paraId="313C791C" w14:textId="75E92381" w:rsidR="00E752CB" w:rsidRDefault="008E0DC8" w:rsidP="006F7764">
      <w:pPr>
        <w:pBdr>
          <w:top w:val="nil"/>
          <w:left w:val="nil"/>
          <w:bottom w:val="nil"/>
          <w:right w:val="nil"/>
          <w:between w:val="nil"/>
        </w:pBdr>
        <w:tabs>
          <w:tab w:val="left" w:pos="567"/>
        </w:tabs>
        <w:spacing w:before="240" w:after="240"/>
        <w:jc w:val="center"/>
        <w:rPr>
          <w:rFonts w:ascii="Times New Roman" w:eastAsia="Times New Roman" w:hAnsi="Times New Roman" w:cs="Times New Roman"/>
          <w:color w:val="000000"/>
        </w:rPr>
      </w:pPr>
      <w:r w:rsidRPr="000949F6">
        <w:rPr>
          <w:noProof/>
          <w:lang w:eastAsia="it-IT"/>
        </w:rPr>
        <w:drawing>
          <wp:inline distT="0" distB="0" distL="0" distR="0" wp14:anchorId="3FC49103" wp14:editId="72FBEC70">
            <wp:extent cx="3253348" cy="1076325"/>
            <wp:effectExtent l="19050" t="0" r="4202"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54579" cy="1076732"/>
                    </a:xfrm>
                    <a:prstGeom prst="rect">
                      <a:avLst/>
                    </a:prstGeom>
                    <a:noFill/>
                    <a:ln w="9525">
                      <a:noFill/>
                      <a:miter lim="800000"/>
                      <a:headEnd/>
                      <a:tailEnd/>
                    </a:ln>
                  </pic:spPr>
                </pic:pic>
              </a:graphicData>
            </a:graphic>
          </wp:inline>
        </w:drawing>
      </w:r>
    </w:p>
    <w:p w14:paraId="0C03F298" w14:textId="2A230261" w:rsidR="00966E75" w:rsidRDefault="006F7764" w:rsidP="008E0DC8">
      <w:pPr>
        <w:pBdr>
          <w:top w:val="nil"/>
          <w:left w:val="nil"/>
          <w:bottom w:val="nil"/>
          <w:right w:val="nil"/>
          <w:between w:val="nil"/>
        </w:pBdr>
        <w:tabs>
          <w:tab w:val="left" w:pos="567"/>
        </w:tabs>
        <w:jc w:val="center"/>
        <w:rPr>
          <w:rFonts w:ascii="Times" w:eastAsia="Times" w:hAnsi="Times" w:cs="Times"/>
          <w:color w:val="000000"/>
        </w:rPr>
      </w:pPr>
      <w:r w:rsidRPr="00672DB8">
        <w:rPr>
          <w:rFonts w:ascii="Times" w:eastAsia="Times" w:hAnsi="Times" w:cs="Times"/>
          <w:b/>
          <w:bCs/>
          <w:color w:val="000000"/>
        </w:rPr>
        <w:t>Figura 1</w:t>
      </w:r>
      <w:r>
        <w:rPr>
          <w:rFonts w:ascii="Times" w:eastAsia="Times" w:hAnsi="Times" w:cs="Times"/>
          <w:color w:val="000000"/>
        </w:rPr>
        <w:t>. Schema di sviluppo iterativo di una sequenza didattica</w:t>
      </w:r>
    </w:p>
    <w:p w14:paraId="45B7C5AC" w14:textId="77777777" w:rsidR="006F7764" w:rsidRDefault="006F7764" w:rsidP="008E0DC8">
      <w:pPr>
        <w:pBdr>
          <w:top w:val="nil"/>
          <w:left w:val="nil"/>
          <w:bottom w:val="nil"/>
          <w:right w:val="nil"/>
          <w:between w:val="nil"/>
        </w:pBdr>
        <w:tabs>
          <w:tab w:val="left" w:pos="567"/>
        </w:tabs>
        <w:jc w:val="center"/>
        <w:rPr>
          <w:rFonts w:ascii="Times New Roman" w:eastAsia="Times New Roman" w:hAnsi="Times New Roman" w:cs="Times New Roman"/>
          <w:color w:val="000000"/>
        </w:rPr>
      </w:pPr>
    </w:p>
    <w:p w14:paraId="68CB4652" w14:textId="6993FAF0" w:rsidR="00966E75" w:rsidRPr="00966E75" w:rsidRDefault="00966E75" w:rsidP="00966E75">
      <w:pPr>
        <w:pBdr>
          <w:top w:val="nil"/>
          <w:left w:val="nil"/>
          <w:bottom w:val="nil"/>
          <w:right w:val="nil"/>
          <w:between w:val="nil"/>
        </w:pBdr>
        <w:tabs>
          <w:tab w:val="left" w:pos="567"/>
        </w:tabs>
        <w:jc w:val="both"/>
        <w:rPr>
          <w:rFonts w:ascii="Times" w:eastAsia="Times" w:hAnsi="Times" w:cs="Times"/>
          <w:color w:val="000000"/>
        </w:rPr>
      </w:pPr>
      <w:r w:rsidRPr="00966E75">
        <w:rPr>
          <w:rFonts w:ascii="Times" w:eastAsia="Times" w:hAnsi="Times" w:cs="Times"/>
          <w:color w:val="000000"/>
        </w:rPr>
        <w:t xml:space="preserve">Per </w:t>
      </w:r>
      <w:r w:rsidR="006F7764">
        <w:rPr>
          <w:rFonts w:ascii="Times" w:eastAsia="Times" w:hAnsi="Times" w:cs="Times"/>
          <w:color w:val="000000"/>
        </w:rPr>
        <w:t xml:space="preserve">analizzare i dati </w:t>
      </w:r>
      <w:r w:rsidRPr="00966E75">
        <w:rPr>
          <w:rFonts w:ascii="Times" w:eastAsia="Times" w:hAnsi="Times" w:cs="Times"/>
          <w:color w:val="000000"/>
        </w:rPr>
        <w:t xml:space="preserve">delle fasi di implementazione, </w:t>
      </w:r>
      <w:r w:rsidR="006F7764">
        <w:rPr>
          <w:rFonts w:ascii="Times" w:eastAsia="Times" w:hAnsi="Times" w:cs="Times"/>
          <w:color w:val="000000"/>
        </w:rPr>
        <w:t>si è</w:t>
      </w:r>
      <w:r w:rsidRPr="00966E75">
        <w:rPr>
          <w:rFonts w:ascii="Times" w:eastAsia="Times" w:hAnsi="Times" w:cs="Times"/>
          <w:color w:val="000000"/>
        </w:rPr>
        <w:t xml:space="preserve"> concettualizzato lo sviluppo e il perfezionamento   d</w:t>
      </w:r>
      <w:r w:rsidR="006F7764">
        <w:rPr>
          <w:rFonts w:ascii="Times" w:eastAsia="Times" w:hAnsi="Times" w:cs="Times"/>
          <w:color w:val="000000"/>
        </w:rPr>
        <w:t xml:space="preserve">ella sequenza didattica seguendo </w:t>
      </w:r>
      <w:r w:rsidRPr="00966E75">
        <w:rPr>
          <w:rFonts w:ascii="Times" w:eastAsia="Times" w:hAnsi="Times" w:cs="Times"/>
          <w:color w:val="000000"/>
        </w:rPr>
        <w:t>il modello di Pickering</w:t>
      </w:r>
      <w:r w:rsidR="00236EB6">
        <w:rPr>
          <w:rFonts w:ascii="Times" w:eastAsia="Times" w:hAnsi="Times" w:cs="Times"/>
          <w:color w:val="000000"/>
        </w:rPr>
        <w:t xml:space="preserve"> </w:t>
      </w:r>
      <w:r w:rsidR="00574182">
        <w:rPr>
          <w:rFonts w:ascii="Times" w:eastAsia="Times" w:hAnsi="Times" w:cs="Times"/>
          <w:color w:val="000000"/>
        </w:rPr>
        <w:t>[16]</w:t>
      </w:r>
      <w:r w:rsidRPr="00966E75">
        <w:rPr>
          <w:rFonts w:ascii="Times" w:eastAsia="Times" w:hAnsi="Times" w:cs="Times"/>
          <w:color w:val="000000"/>
        </w:rPr>
        <w:t xml:space="preserve">. </w:t>
      </w:r>
      <w:r w:rsidR="00574182">
        <w:rPr>
          <w:rFonts w:ascii="Times" w:eastAsia="Times" w:hAnsi="Times" w:cs="Times"/>
          <w:color w:val="000000"/>
        </w:rPr>
        <w:t xml:space="preserve">In questo </w:t>
      </w:r>
      <w:r w:rsidRPr="00966E75">
        <w:rPr>
          <w:rFonts w:ascii="Times" w:eastAsia="Times" w:hAnsi="Times" w:cs="Times"/>
          <w:color w:val="000000"/>
        </w:rPr>
        <w:t xml:space="preserve">modello, </w:t>
      </w:r>
      <w:r w:rsidR="00574182" w:rsidRPr="00966E75">
        <w:rPr>
          <w:rFonts w:ascii="Times" w:eastAsia="Times" w:hAnsi="Times" w:cs="Times"/>
          <w:color w:val="000000"/>
        </w:rPr>
        <w:t>originariamente sviluppato</w:t>
      </w:r>
      <w:r w:rsidRPr="00966E75">
        <w:rPr>
          <w:rFonts w:ascii="Times" w:eastAsia="Times" w:hAnsi="Times" w:cs="Times"/>
          <w:color w:val="000000"/>
        </w:rPr>
        <w:t xml:space="preserve"> per descrivere l</w:t>
      </w:r>
      <w:r w:rsidR="00574182">
        <w:rPr>
          <w:rFonts w:ascii="Times" w:eastAsia="Times" w:hAnsi="Times" w:cs="Times"/>
          <w:color w:val="000000"/>
        </w:rPr>
        <w:t>’</w:t>
      </w:r>
      <w:r w:rsidRPr="00966E75">
        <w:rPr>
          <w:rFonts w:ascii="Times" w:eastAsia="Times" w:hAnsi="Times" w:cs="Times"/>
          <w:color w:val="000000"/>
        </w:rPr>
        <w:t xml:space="preserve">evoluzione delle pratiche scientifiche, </w:t>
      </w:r>
      <w:r w:rsidR="00574182">
        <w:rPr>
          <w:rFonts w:ascii="Times" w:eastAsia="Times" w:hAnsi="Times" w:cs="Times"/>
          <w:color w:val="000000"/>
        </w:rPr>
        <w:t>una sequenza didattica è considerata come un</w:t>
      </w:r>
      <w:r w:rsidRPr="00966E75">
        <w:rPr>
          <w:rFonts w:ascii="Times" w:eastAsia="Times" w:hAnsi="Times" w:cs="Times"/>
          <w:color w:val="000000"/>
        </w:rPr>
        <w:t xml:space="preserve"> prodott</w:t>
      </w:r>
      <w:r w:rsidR="00574182">
        <w:rPr>
          <w:rFonts w:ascii="Times" w:eastAsia="Times" w:hAnsi="Times" w:cs="Times"/>
          <w:color w:val="000000"/>
        </w:rPr>
        <w:t>o</w:t>
      </w:r>
      <w:r w:rsidRPr="00966E75">
        <w:rPr>
          <w:rFonts w:ascii="Times" w:eastAsia="Times" w:hAnsi="Times" w:cs="Times"/>
          <w:color w:val="000000"/>
        </w:rPr>
        <w:t xml:space="preserve"> scientific</w:t>
      </w:r>
      <w:r w:rsidR="00574182">
        <w:rPr>
          <w:rFonts w:ascii="Times" w:eastAsia="Times" w:hAnsi="Times" w:cs="Times"/>
          <w:color w:val="000000"/>
        </w:rPr>
        <w:t>o</w:t>
      </w:r>
      <w:r w:rsidRPr="00966E75">
        <w:rPr>
          <w:rFonts w:ascii="Times" w:eastAsia="Times" w:hAnsi="Times" w:cs="Times"/>
          <w:color w:val="000000"/>
        </w:rPr>
        <w:t xml:space="preserve"> nel campo dell</w:t>
      </w:r>
      <w:r w:rsidR="00574182">
        <w:rPr>
          <w:rFonts w:ascii="Times" w:eastAsia="Times" w:hAnsi="Times" w:cs="Times"/>
          <w:color w:val="000000"/>
        </w:rPr>
        <w:t>a ricerca didattica</w:t>
      </w:r>
      <w:r w:rsidR="00574182" w:rsidRPr="00966E75">
        <w:rPr>
          <w:rFonts w:ascii="Times" w:eastAsia="Times" w:hAnsi="Times" w:cs="Times"/>
          <w:color w:val="000000"/>
        </w:rPr>
        <w:t>, sottoposti</w:t>
      </w:r>
      <w:r w:rsidRPr="00966E75">
        <w:rPr>
          <w:rFonts w:ascii="Times" w:eastAsia="Times" w:hAnsi="Times" w:cs="Times"/>
          <w:color w:val="000000"/>
        </w:rPr>
        <w:t xml:space="preserve"> a cambiamenti secondo i seguenti fattori: </w:t>
      </w:r>
      <w:r w:rsidRPr="00574182">
        <w:rPr>
          <w:rFonts w:ascii="Times" w:eastAsia="Times" w:hAnsi="Times" w:cs="Times"/>
          <w:i/>
          <w:iCs/>
          <w:color w:val="000000"/>
        </w:rPr>
        <w:t>educativo</w:t>
      </w:r>
      <w:r w:rsidRPr="00966E75">
        <w:rPr>
          <w:rFonts w:ascii="Times" w:eastAsia="Times" w:hAnsi="Times" w:cs="Times"/>
          <w:color w:val="000000"/>
        </w:rPr>
        <w:t xml:space="preserve">, </w:t>
      </w:r>
      <w:r w:rsidRPr="00574182">
        <w:rPr>
          <w:rFonts w:ascii="Times" w:eastAsia="Times" w:hAnsi="Times" w:cs="Times"/>
          <w:i/>
          <w:iCs/>
          <w:color w:val="000000"/>
        </w:rPr>
        <w:t>materiale</w:t>
      </w:r>
      <w:r w:rsidRPr="00966E75">
        <w:rPr>
          <w:rFonts w:ascii="Times" w:eastAsia="Times" w:hAnsi="Times" w:cs="Times"/>
          <w:color w:val="000000"/>
        </w:rPr>
        <w:t xml:space="preserve">, </w:t>
      </w:r>
      <w:r w:rsidRPr="00574182">
        <w:rPr>
          <w:rFonts w:ascii="Times" w:eastAsia="Times" w:hAnsi="Times" w:cs="Times"/>
          <w:i/>
          <w:iCs/>
          <w:color w:val="000000"/>
        </w:rPr>
        <w:t>scientifico</w:t>
      </w:r>
      <w:r w:rsidRPr="00966E75">
        <w:rPr>
          <w:rFonts w:ascii="Times" w:eastAsia="Times" w:hAnsi="Times" w:cs="Times"/>
          <w:color w:val="000000"/>
        </w:rPr>
        <w:t xml:space="preserve">. Il </w:t>
      </w:r>
      <w:r w:rsidR="00574182" w:rsidRPr="00966E75">
        <w:rPr>
          <w:rFonts w:ascii="Times" w:eastAsia="Times" w:hAnsi="Times" w:cs="Times"/>
          <w:color w:val="000000"/>
        </w:rPr>
        <w:t xml:space="preserve">fattore </w:t>
      </w:r>
      <w:r w:rsidR="00574182" w:rsidRPr="00574182">
        <w:rPr>
          <w:rFonts w:ascii="Times" w:eastAsia="Times" w:hAnsi="Times" w:cs="Times"/>
          <w:i/>
          <w:iCs/>
          <w:color w:val="000000"/>
        </w:rPr>
        <w:t>educativo</w:t>
      </w:r>
      <w:r w:rsidRPr="00966E75">
        <w:rPr>
          <w:rFonts w:ascii="Times" w:eastAsia="Times" w:hAnsi="Times" w:cs="Times"/>
          <w:color w:val="000000"/>
        </w:rPr>
        <w:t xml:space="preserve"> comprende</w:t>
      </w:r>
      <w:r w:rsidR="00574182">
        <w:rPr>
          <w:rFonts w:ascii="Times" w:eastAsia="Times" w:hAnsi="Times" w:cs="Times"/>
          <w:color w:val="000000"/>
        </w:rPr>
        <w:t xml:space="preserve"> </w:t>
      </w:r>
      <w:r w:rsidRPr="00966E75">
        <w:rPr>
          <w:rFonts w:ascii="Times" w:eastAsia="Times" w:hAnsi="Times" w:cs="Times"/>
          <w:color w:val="000000"/>
        </w:rPr>
        <w:t>le variabili contestuali quotidiane dell'ambiente</w:t>
      </w:r>
      <w:r w:rsidR="00574182">
        <w:rPr>
          <w:rFonts w:ascii="Times" w:eastAsia="Times" w:hAnsi="Times" w:cs="Times"/>
          <w:color w:val="000000"/>
        </w:rPr>
        <w:t xml:space="preserve"> </w:t>
      </w:r>
      <w:r w:rsidRPr="00966E75">
        <w:rPr>
          <w:rFonts w:ascii="Times" w:eastAsia="Times" w:hAnsi="Times" w:cs="Times"/>
          <w:color w:val="000000"/>
        </w:rPr>
        <w:t>di</w:t>
      </w:r>
      <w:r w:rsidR="00574182">
        <w:rPr>
          <w:rFonts w:ascii="Times" w:eastAsia="Times" w:hAnsi="Times" w:cs="Times"/>
          <w:color w:val="000000"/>
        </w:rPr>
        <w:t xml:space="preserve"> </w:t>
      </w:r>
      <w:r w:rsidRPr="00966E75">
        <w:rPr>
          <w:rFonts w:ascii="Times" w:eastAsia="Times" w:hAnsi="Times" w:cs="Times"/>
          <w:color w:val="000000"/>
        </w:rPr>
        <w:t xml:space="preserve">apprendimento, come, ad esempio, la tradizione educativa, </w:t>
      </w:r>
      <w:r w:rsidR="00574182" w:rsidRPr="00966E75">
        <w:rPr>
          <w:rFonts w:ascii="Times" w:eastAsia="Times" w:hAnsi="Times" w:cs="Times"/>
          <w:color w:val="000000"/>
        </w:rPr>
        <w:t>l</w:t>
      </w:r>
      <w:r w:rsidR="00574182">
        <w:rPr>
          <w:rFonts w:ascii="Times" w:eastAsia="Times" w:hAnsi="Times" w:cs="Times"/>
          <w:color w:val="000000"/>
        </w:rPr>
        <w:t>’</w:t>
      </w:r>
      <w:r w:rsidR="00574182" w:rsidRPr="00966E75">
        <w:rPr>
          <w:rFonts w:ascii="Times" w:eastAsia="Times" w:hAnsi="Times" w:cs="Times"/>
          <w:color w:val="000000"/>
        </w:rPr>
        <w:t>esperienza degli</w:t>
      </w:r>
      <w:r w:rsidR="00574182">
        <w:rPr>
          <w:rFonts w:ascii="Times" w:eastAsia="Times" w:hAnsi="Times" w:cs="Times"/>
          <w:color w:val="000000"/>
        </w:rPr>
        <w:t xml:space="preserve"> </w:t>
      </w:r>
      <w:r w:rsidRPr="00966E75">
        <w:rPr>
          <w:rFonts w:ascii="Times" w:eastAsia="Times" w:hAnsi="Times" w:cs="Times"/>
          <w:color w:val="000000"/>
        </w:rPr>
        <w:t>insegnanti, il tipo di amministrazione e</w:t>
      </w:r>
      <w:r w:rsidR="00574182">
        <w:rPr>
          <w:rFonts w:ascii="Times" w:eastAsia="Times" w:hAnsi="Times" w:cs="Times"/>
          <w:color w:val="000000"/>
        </w:rPr>
        <w:t xml:space="preserve"> </w:t>
      </w:r>
      <w:r w:rsidRPr="00966E75">
        <w:rPr>
          <w:rFonts w:ascii="Times" w:eastAsia="Times" w:hAnsi="Times" w:cs="Times"/>
          <w:color w:val="000000"/>
        </w:rPr>
        <w:t xml:space="preserve">i rapporti con   i genitori degli studenti. Il </w:t>
      </w:r>
      <w:r w:rsidR="00574182" w:rsidRPr="00966E75">
        <w:rPr>
          <w:rFonts w:ascii="Times" w:eastAsia="Times" w:hAnsi="Times" w:cs="Times"/>
          <w:color w:val="000000"/>
        </w:rPr>
        <w:t xml:space="preserve">fattore </w:t>
      </w:r>
      <w:r w:rsidR="00BB43C6" w:rsidRPr="00574182">
        <w:rPr>
          <w:rFonts w:ascii="Times" w:eastAsia="Times" w:hAnsi="Times" w:cs="Times"/>
          <w:i/>
          <w:iCs/>
          <w:color w:val="000000"/>
        </w:rPr>
        <w:t>materiale</w:t>
      </w:r>
      <w:r w:rsidR="00BB43C6" w:rsidRPr="00966E75">
        <w:rPr>
          <w:rFonts w:ascii="Times" w:eastAsia="Times" w:hAnsi="Times" w:cs="Times"/>
          <w:color w:val="000000"/>
        </w:rPr>
        <w:t xml:space="preserve"> include</w:t>
      </w:r>
      <w:r w:rsidRPr="00966E75">
        <w:rPr>
          <w:rFonts w:ascii="Times" w:eastAsia="Times" w:hAnsi="Times" w:cs="Times"/>
          <w:color w:val="000000"/>
        </w:rPr>
        <w:t xml:space="preserve"> l</w:t>
      </w:r>
      <w:r w:rsidR="00574182">
        <w:rPr>
          <w:rFonts w:ascii="Times" w:eastAsia="Times" w:hAnsi="Times" w:cs="Times"/>
          <w:color w:val="000000"/>
        </w:rPr>
        <w:t>’</w:t>
      </w:r>
      <w:r w:rsidRPr="00966E75">
        <w:rPr>
          <w:rFonts w:ascii="Times" w:eastAsia="Times" w:hAnsi="Times" w:cs="Times"/>
          <w:color w:val="000000"/>
        </w:rPr>
        <w:t xml:space="preserve">infrastruttura della scuola, </w:t>
      </w:r>
      <w:r w:rsidR="00574182">
        <w:rPr>
          <w:rFonts w:ascii="Times" w:eastAsia="Times" w:hAnsi="Times" w:cs="Times"/>
          <w:color w:val="000000"/>
        </w:rPr>
        <w:t>ad esempio le</w:t>
      </w:r>
      <w:r w:rsidRPr="00966E75">
        <w:rPr>
          <w:rFonts w:ascii="Times" w:eastAsia="Times" w:hAnsi="Times" w:cs="Times"/>
          <w:color w:val="000000"/>
        </w:rPr>
        <w:t xml:space="preserve"> forniture sperimentali,</w:t>
      </w:r>
      <w:r w:rsidR="00574182">
        <w:rPr>
          <w:rFonts w:ascii="Times" w:eastAsia="Times" w:hAnsi="Times" w:cs="Times"/>
          <w:color w:val="000000"/>
        </w:rPr>
        <w:t xml:space="preserve"> i </w:t>
      </w:r>
      <w:r w:rsidRPr="00966E75">
        <w:rPr>
          <w:rFonts w:ascii="Times" w:eastAsia="Times" w:hAnsi="Times" w:cs="Times"/>
          <w:color w:val="000000"/>
        </w:rPr>
        <w:t xml:space="preserve">dispositivi tecnologici (ad esempio, </w:t>
      </w:r>
      <w:r w:rsidR="00574182">
        <w:rPr>
          <w:rFonts w:ascii="Times" w:eastAsia="Times" w:hAnsi="Times" w:cs="Times"/>
          <w:color w:val="000000"/>
        </w:rPr>
        <w:t xml:space="preserve">i </w:t>
      </w:r>
      <w:r w:rsidRPr="00966E75">
        <w:rPr>
          <w:rFonts w:ascii="Times" w:eastAsia="Times" w:hAnsi="Times" w:cs="Times"/>
          <w:color w:val="000000"/>
        </w:rPr>
        <w:t xml:space="preserve">PC o </w:t>
      </w:r>
      <w:r w:rsidR="00574182">
        <w:rPr>
          <w:rFonts w:ascii="Times" w:eastAsia="Times" w:hAnsi="Times" w:cs="Times"/>
          <w:color w:val="000000"/>
        </w:rPr>
        <w:t xml:space="preserve">le </w:t>
      </w:r>
      <w:r w:rsidRPr="00966E75">
        <w:rPr>
          <w:rFonts w:ascii="Times" w:eastAsia="Times" w:hAnsi="Times" w:cs="Times"/>
          <w:color w:val="000000"/>
        </w:rPr>
        <w:t>lavagne</w:t>
      </w:r>
      <w:r w:rsidR="00574182">
        <w:rPr>
          <w:rFonts w:ascii="Times" w:eastAsia="Times" w:hAnsi="Times" w:cs="Times"/>
          <w:color w:val="000000"/>
        </w:rPr>
        <w:t xml:space="preserve"> </w:t>
      </w:r>
      <w:r w:rsidRPr="00966E75">
        <w:rPr>
          <w:rFonts w:ascii="Times" w:eastAsia="Times" w:hAnsi="Times" w:cs="Times"/>
          <w:color w:val="000000"/>
        </w:rPr>
        <w:t>interattive),</w:t>
      </w:r>
      <w:r w:rsidR="00574182">
        <w:rPr>
          <w:rFonts w:ascii="Times" w:eastAsia="Times" w:hAnsi="Times" w:cs="Times"/>
          <w:color w:val="000000"/>
        </w:rPr>
        <w:t xml:space="preserve"> </w:t>
      </w:r>
      <w:r w:rsidRPr="00966E75">
        <w:rPr>
          <w:rFonts w:ascii="Times" w:eastAsia="Times" w:hAnsi="Times" w:cs="Times"/>
          <w:color w:val="000000"/>
        </w:rPr>
        <w:t xml:space="preserve">materiali quotidiani e </w:t>
      </w:r>
      <w:r w:rsidR="00574182">
        <w:rPr>
          <w:rFonts w:ascii="Times" w:eastAsia="Times" w:hAnsi="Times" w:cs="Times"/>
          <w:color w:val="000000"/>
        </w:rPr>
        <w:t xml:space="preserve">le </w:t>
      </w:r>
      <w:r w:rsidRPr="00966E75">
        <w:rPr>
          <w:rFonts w:ascii="Times" w:eastAsia="Times" w:hAnsi="Times" w:cs="Times"/>
          <w:color w:val="000000"/>
        </w:rPr>
        <w:t xml:space="preserve">aule di laboratorio. Il fattore </w:t>
      </w:r>
      <w:r w:rsidRPr="00BB43C6">
        <w:rPr>
          <w:rFonts w:ascii="Times" w:eastAsia="Times" w:hAnsi="Times" w:cs="Times"/>
          <w:i/>
          <w:iCs/>
          <w:color w:val="000000"/>
        </w:rPr>
        <w:t>scientifico</w:t>
      </w:r>
      <w:r w:rsidRPr="00966E75">
        <w:rPr>
          <w:rFonts w:ascii="Times" w:eastAsia="Times" w:hAnsi="Times" w:cs="Times"/>
          <w:color w:val="000000"/>
        </w:rPr>
        <w:t xml:space="preserve"> riguarda</w:t>
      </w:r>
      <w:r w:rsidR="00BB43C6">
        <w:rPr>
          <w:rFonts w:ascii="Times" w:eastAsia="Times" w:hAnsi="Times" w:cs="Times"/>
          <w:color w:val="000000"/>
        </w:rPr>
        <w:t xml:space="preserve"> </w:t>
      </w:r>
      <w:r w:rsidRPr="00966E75">
        <w:rPr>
          <w:rFonts w:ascii="Times" w:eastAsia="Times" w:hAnsi="Times" w:cs="Times"/>
          <w:color w:val="000000"/>
        </w:rPr>
        <w:t xml:space="preserve">la letteratura </w:t>
      </w:r>
      <w:r w:rsidR="00BB43C6">
        <w:rPr>
          <w:rFonts w:ascii="Times" w:eastAsia="Times" w:hAnsi="Times" w:cs="Times"/>
          <w:color w:val="000000"/>
        </w:rPr>
        <w:t>di r</w:t>
      </w:r>
      <w:r w:rsidR="00586EF8">
        <w:rPr>
          <w:rFonts w:ascii="Times" w:eastAsia="Times" w:hAnsi="Times" w:cs="Times"/>
          <w:color w:val="000000"/>
        </w:rPr>
        <w:t xml:space="preserve">iferimento nel cui ambito si è sviluppata la sequenza didattica </w:t>
      </w:r>
      <w:r w:rsidRPr="00966E75">
        <w:rPr>
          <w:rFonts w:ascii="Times" w:eastAsia="Times" w:hAnsi="Times" w:cs="Times"/>
          <w:color w:val="000000"/>
        </w:rPr>
        <w:t xml:space="preserve">(ad esempio, </w:t>
      </w:r>
      <w:r w:rsidR="00BB43C6">
        <w:rPr>
          <w:rFonts w:ascii="Times" w:eastAsia="Times" w:hAnsi="Times" w:cs="Times"/>
          <w:color w:val="000000"/>
        </w:rPr>
        <w:t xml:space="preserve">il </w:t>
      </w:r>
      <w:r w:rsidRPr="00966E75">
        <w:rPr>
          <w:rFonts w:ascii="Times" w:eastAsia="Times" w:hAnsi="Times" w:cs="Times"/>
          <w:color w:val="000000"/>
        </w:rPr>
        <w:t xml:space="preserve">costruttivismo, </w:t>
      </w:r>
      <w:r w:rsidR="00586EF8">
        <w:rPr>
          <w:rFonts w:ascii="Times" w:eastAsia="Times" w:hAnsi="Times" w:cs="Times"/>
          <w:color w:val="000000"/>
        </w:rPr>
        <w:t>l’</w:t>
      </w:r>
      <w:r w:rsidR="00586EF8" w:rsidRPr="001624C8">
        <w:rPr>
          <w:rFonts w:ascii="Times" w:eastAsia="Times" w:hAnsi="Times" w:cs="Times"/>
          <w:i/>
          <w:iCs/>
          <w:color w:val="000000"/>
        </w:rPr>
        <w:t>inquiry-based science education</w:t>
      </w:r>
      <w:r w:rsidRPr="00966E75">
        <w:rPr>
          <w:rFonts w:ascii="Times" w:eastAsia="Times" w:hAnsi="Times" w:cs="Times"/>
          <w:color w:val="000000"/>
        </w:rPr>
        <w:t>). Nel complesso,</w:t>
      </w:r>
      <w:r w:rsidR="00586EF8">
        <w:rPr>
          <w:rFonts w:ascii="Times" w:eastAsia="Times" w:hAnsi="Times" w:cs="Times"/>
          <w:color w:val="000000"/>
        </w:rPr>
        <w:t xml:space="preserve"> i </w:t>
      </w:r>
      <w:r w:rsidRPr="00966E75">
        <w:rPr>
          <w:rFonts w:ascii="Times" w:eastAsia="Times" w:hAnsi="Times" w:cs="Times"/>
          <w:color w:val="000000"/>
        </w:rPr>
        <w:t xml:space="preserve">tre fattori </w:t>
      </w:r>
      <w:r w:rsidR="00586EF8">
        <w:rPr>
          <w:rFonts w:ascii="Times" w:eastAsia="Times" w:hAnsi="Times" w:cs="Times"/>
          <w:color w:val="000000"/>
        </w:rPr>
        <w:t>servono per categorizzare sia</w:t>
      </w:r>
      <w:r w:rsidRPr="00966E75">
        <w:rPr>
          <w:rFonts w:ascii="Times" w:eastAsia="Times" w:hAnsi="Times" w:cs="Times"/>
          <w:color w:val="000000"/>
        </w:rPr>
        <w:t xml:space="preserve"> gli obiettivi didattici </w:t>
      </w:r>
      <w:r w:rsidR="00586EF8">
        <w:rPr>
          <w:rFonts w:ascii="Times" w:eastAsia="Times" w:hAnsi="Times" w:cs="Times"/>
          <w:color w:val="000000"/>
        </w:rPr>
        <w:t xml:space="preserve">che </w:t>
      </w:r>
      <w:r w:rsidRPr="00966E75">
        <w:rPr>
          <w:rFonts w:ascii="Times" w:eastAsia="Times" w:hAnsi="Times" w:cs="Times"/>
          <w:color w:val="000000"/>
        </w:rPr>
        <w:t xml:space="preserve">e i risultati di apprendimento attesi, </w:t>
      </w:r>
      <w:r w:rsidR="00586EF8">
        <w:rPr>
          <w:rFonts w:ascii="Times" w:eastAsia="Times" w:hAnsi="Times" w:cs="Times"/>
          <w:color w:val="000000"/>
        </w:rPr>
        <w:t>ma anche i cambiamenti</w:t>
      </w:r>
      <w:r w:rsidR="00BF2777">
        <w:rPr>
          <w:rFonts w:ascii="Times" w:eastAsia="Times" w:hAnsi="Times" w:cs="Times"/>
          <w:color w:val="000000"/>
        </w:rPr>
        <w:t xml:space="preserve"> e le modifiche successive che </w:t>
      </w:r>
      <w:r w:rsidR="00586EF8">
        <w:rPr>
          <w:rFonts w:ascii="Times" w:eastAsia="Times" w:hAnsi="Times" w:cs="Times"/>
          <w:color w:val="000000"/>
        </w:rPr>
        <w:t xml:space="preserve">permettono </w:t>
      </w:r>
      <w:r w:rsidRPr="00966E75">
        <w:rPr>
          <w:rFonts w:ascii="Times" w:eastAsia="Times" w:hAnsi="Times" w:cs="Times"/>
          <w:color w:val="000000"/>
        </w:rPr>
        <w:t xml:space="preserve">di superare </w:t>
      </w:r>
      <w:r w:rsidR="00BF2777">
        <w:rPr>
          <w:rFonts w:ascii="Times" w:eastAsia="Times" w:hAnsi="Times" w:cs="Times"/>
          <w:color w:val="000000"/>
        </w:rPr>
        <w:t xml:space="preserve">difficoltà incontrate durante l’implementazione (ad esempio la non chiarezza nella presentazione di un concetto o difficoltà legate alle </w:t>
      </w:r>
      <w:r w:rsidR="002973C7">
        <w:rPr>
          <w:rFonts w:ascii="Times" w:eastAsia="Times" w:hAnsi="Times" w:cs="Times"/>
          <w:color w:val="000000"/>
        </w:rPr>
        <w:t xml:space="preserve">attitudini degli insegnanti). </w:t>
      </w:r>
      <w:r w:rsidRPr="00966E75">
        <w:rPr>
          <w:rFonts w:ascii="Times" w:eastAsia="Times" w:hAnsi="Times" w:cs="Times"/>
          <w:color w:val="000000"/>
        </w:rPr>
        <w:t xml:space="preserve">Secondo questo modello, ogni </w:t>
      </w:r>
      <w:r w:rsidR="002973C7">
        <w:rPr>
          <w:rFonts w:ascii="Times" w:eastAsia="Times" w:hAnsi="Times" w:cs="Times"/>
          <w:color w:val="000000"/>
        </w:rPr>
        <w:t>modifica</w:t>
      </w:r>
      <w:r w:rsidRPr="00966E75">
        <w:rPr>
          <w:rFonts w:ascii="Times" w:eastAsia="Times" w:hAnsi="Times" w:cs="Times"/>
          <w:color w:val="000000"/>
        </w:rPr>
        <w:t xml:space="preserve"> </w:t>
      </w:r>
      <w:r w:rsidR="00A96995">
        <w:rPr>
          <w:rFonts w:ascii="Times" w:eastAsia="Times" w:hAnsi="Times" w:cs="Times"/>
          <w:color w:val="000000"/>
        </w:rPr>
        <w:t xml:space="preserve">introdotta per migliorare la sequenza originale </w:t>
      </w:r>
      <w:r w:rsidRPr="00966E75">
        <w:rPr>
          <w:rFonts w:ascii="Times" w:eastAsia="Times" w:hAnsi="Times" w:cs="Times"/>
          <w:color w:val="000000"/>
        </w:rPr>
        <w:t>è associat</w:t>
      </w:r>
      <w:r w:rsidR="002973C7">
        <w:rPr>
          <w:rFonts w:ascii="Times" w:eastAsia="Times" w:hAnsi="Times" w:cs="Times"/>
          <w:color w:val="000000"/>
        </w:rPr>
        <w:t>a</w:t>
      </w:r>
      <w:r w:rsidRPr="00966E75">
        <w:rPr>
          <w:rFonts w:ascii="Times" w:eastAsia="Times" w:hAnsi="Times" w:cs="Times"/>
          <w:color w:val="000000"/>
        </w:rPr>
        <w:t xml:space="preserve"> a</w:t>
      </w:r>
      <w:r w:rsidR="002973C7">
        <w:rPr>
          <w:rFonts w:ascii="Times" w:eastAsia="Times" w:hAnsi="Times" w:cs="Times"/>
          <w:color w:val="000000"/>
        </w:rPr>
        <w:t>d</w:t>
      </w:r>
      <w:r w:rsidRPr="00966E75">
        <w:rPr>
          <w:rFonts w:ascii="Times" w:eastAsia="Times" w:hAnsi="Times" w:cs="Times"/>
          <w:color w:val="000000"/>
        </w:rPr>
        <w:t xml:space="preserve"> uno o più fattori</w:t>
      </w:r>
      <w:r w:rsidR="00FB6710">
        <w:rPr>
          <w:rFonts w:ascii="Times" w:eastAsia="Times" w:hAnsi="Times" w:cs="Times"/>
          <w:color w:val="000000"/>
        </w:rPr>
        <w:t>:</w:t>
      </w:r>
      <w:r w:rsidRPr="00966E75">
        <w:rPr>
          <w:rFonts w:ascii="Times" w:eastAsia="Times" w:hAnsi="Times" w:cs="Times"/>
          <w:color w:val="000000"/>
        </w:rPr>
        <w:t xml:space="preserve"> </w:t>
      </w:r>
      <w:r w:rsidR="00FB6710">
        <w:rPr>
          <w:rFonts w:ascii="Times" w:eastAsia="Times" w:hAnsi="Times" w:cs="Times"/>
          <w:color w:val="000000"/>
        </w:rPr>
        <w:t>i</w:t>
      </w:r>
      <w:r w:rsidRPr="00966E75">
        <w:rPr>
          <w:rFonts w:ascii="Times" w:eastAsia="Times" w:hAnsi="Times" w:cs="Times"/>
          <w:color w:val="000000"/>
        </w:rPr>
        <w:t>n particolare, si considera</w:t>
      </w:r>
      <w:r w:rsidR="00FB6710">
        <w:rPr>
          <w:rFonts w:ascii="Times" w:eastAsia="Times" w:hAnsi="Times" w:cs="Times"/>
          <w:color w:val="000000"/>
        </w:rPr>
        <w:t xml:space="preserve"> </w:t>
      </w:r>
      <w:r w:rsidRPr="00966E75">
        <w:rPr>
          <w:rFonts w:ascii="Times" w:eastAsia="Times" w:hAnsi="Times" w:cs="Times"/>
          <w:color w:val="000000"/>
        </w:rPr>
        <w:t xml:space="preserve">che il fattore principale è </w:t>
      </w:r>
      <w:r w:rsidR="00FB6710">
        <w:rPr>
          <w:rFonts w:ascii="Times" w:eastAsia="Times" w:hAnsi="Times" w:cs="Times"/>
          <w:color w:val="000000"/>
        </w:rPr>
        <w:t>quello</w:t>
      </w:r>
      <w:r w:rsidRPr="00966E75">
        <w:rPr>
          <w:rFonts w:ascii="Times" w:eastAsia="Times" w:hAnsi="Times" w:cs="Times"/>
          <w:color w:val="000000"/>
        </w:rPr>
        <w:t xml:space="preserve"> </w:t>
      </w:r>
      <w:r w:rsidRPr="00FB6710">
        <w:rPr>
          <w:rFonts w:ascii="Times" w:eastAsia="Times" w:hAnsi="Times" w:cs="Times"/>
          <w:i/>
          <w:iCs/>
          <w:color w:val="000000"/>
        </w:rPr>
        <w:t>educativo</w:t>
      </w:r>
      <w:r w:rsidRPr="00966E75">
        <w:rPr>
          <w:rFonts w:ascii="Times" w:eastAsia="Times" w:hAnsi="Times" w:cs="Times"/>
          <w:color w:val="000000"/>
        </w:rPr>
        <w:t xml:space="preserve"> se </w:t>
      </w:r>
      <w:r w:rsidR="00A96995">
        <w:rPr>
          <w:rFonts w:ascii="Times" w:eastAsia="Times" w:hAnsi="Times" w:cs="Times"/>
          <w:color w:val="000000"/>
        </w:rPr>
        <w:t xml:space="preserve">la modifica </w:t>
      </w:r>
      <w:r w:rsidRPr="00966E75">
        <w:rPr>
          <w:rFonts w:ascii="Times" w:eastAsia="Times" w:hAnsi="Times" w:cs="Times"/>
          <w:color w:val="000000"/>
        </w:rPr>
        <w:t>è</w:t>
      </w:r>
      <w:r w:rsidR="00A96995">
        <w:rPr>
          <w:rFonts w:ascii="Times" w:eastAsia="Times" w:hAnsi="Times" w:cs="Times"/>
          <w:color w:val="000000"/>
        </w:rPr>
        <w:t xml:space="preserve"> determinata</w:t>
      </w:r>
      <w:r w:rsidRPr="00966E75">
        <w:rPr>
          <w:rFonts w:ascii="Times" w:eastAsia="Times" w:hAnsi="Times" w:cs="Times"/>
          <w:color w:val="000000"/>
        </w:rPr>
        <w:t xml:space="preserve"> dall</w:t>
      </w:r>
      <w:r w:rsidR="00A96995">
        <w:rPr>
          <w:rFonts w:ascii="Times" w:eastAsia="Times" w:hAnsi="Times" w:cs="Times"/>
          <w:color w:val="000000"/>
        </w:rPr>
        <w:t>’</w:t>
      </w:r>
      <w:r w:rsidRPr="00966E75">
        <w:rPr>
          <w:rFonts w:ascii="Times" w:eastAsia="Times" w:hAnsi="Times" w:cs="Times"/>
          <w:color w:val="000000"/>
        </w:rPr>
        <w:t>esperienza degli insegnanti</w:t>
      </w:r>
      <w:r w:rsidR="00A96995">
        <w:rPr>
          <w:rFonts w:ascii="Times" w:eastAsia="Times" w:hAnsi="Times" w:cs="Times"/>
          <w:color w:val="000000"/>
        </w:rPr>
        <w:t xml:space="preserve"> </w:t>
      </w:r>
      <w:r w:rsidRPr="00966E75">
        <w:rPr>
          <w:rFonts w:ascii="Times" w:eastAsia="Times" w:hAnsi="Times" w:cs="Times"/>
          <w:color w:val="000000"/>
        </w:rPr>
        <w:t>e/o dai risultati di apprendimento degli</w:t>
      </w:r>
      <w:r w:rsidR="00A96995">
        <w:rPr>
          <w:rFonts w:ascii="Times" w:eastAsia="Times" w:hAnsi="Times" w:cs="Times"/>
          <w:color w:val="000000"/>
        </w:rPr>
        <w:t xml:space="preserve"> </w:t>
      </w:r>
      <w:r w:rsidRPr="00966E75">
        <w:rPr>
          <w:rFonts w:ascii="Times" w:eastAsia="Times" w:hAnsi="Times" w:cs="Times"/>
          <w:color w:val="000000"/>
        </w:rPr>
        <w:t>studenti. In secondo luogo, un</w:t>
      </w:r>
      <w:r w:rsidR="00A96995">
        <w:rPr>
          <w:rFonts w:ascii="Times" w:eastAsia="Times" w:hAnsi="Times" w:cs="Times"/>
          <w:color w:val="000000"/>
        </w:rPr>
        <w:t>a</w:t>
      </w:r>
      <w:r w:rsidRPr="00966E75">
        <w:rPr>
          <w:rFonts w:ascii="Times" w:eastAsia="Times" w:hAnsi="Times" w:cs="Times"/>
          <w:color w:val="000000"/>
        </w:rPr>
        <w:t xml:space="preserve"> </w:t>
      </w:r>
      <w:r w:rsidR="00A96995">
        <w:rPr>
          <w:rFonts w:ascii="Times" w:eastAsia="Times" w:hAnsi="Times" w:cs="Times"/>
          <w:color w:val="000000"/>
        </w:rPr>
        <w:t xml:space="preserve">modifica </w:t>
      </w:r>
      <w:r w:rsidRPr="00966E75">
        <w:rPr>
          <w:rFonts w:ascii="Times" w:eastAsia="Times" w:hAnsi="Times" w:cs="Times"/>
          <w:color w:val="000000"/>
        </w:rPr>
        <w:t xml:space="preserve">è </w:t>
      </w:r>
      <w:r w:rsidR="00C92DA1">
        <w:rPr>
          <w:rFonts w:ascii="Times" w:eastAsia="Times" w:hAnsi="Times" w:cs="Times"/>
          <w:color w:val="000000"/>
        </w:rPr>
        <w:t>associata</w:t>
      </w:r>
      <w:r w:rsidRPr="00966E75">
        <w:rPr>
          <w:rFonts w:ascii="Times" w:eastAsia="Times" w:hAnsi="Times" w:cs="Times"/>
          <w:color w:val="000000"/>
        </w:rPr>
        <w:t xml:space="preserve"> al</w:t>
      </w:r>
      <w:r w:rsidR="00C92DA1">
        <w:rPr>
          <w:rFonts w:ascii="Times" w:eastAsia="Times" w:hAnsi="Times" w:cs="Times"/>
          <w:color w:val="000000"/>
        </w:rPr>
        <w:t xml:space="preserve"> fattore </w:t>
      </w:r>
      <w:r w:rsidRPr="00C92DA1">
        <w:rPr>
          <w:rFonts w:ascii="Times" w:eastAsia="Times" w:hAnsi="Times" w:cs="Times"/>
          <w:i/>
          <w:iCs/>
          <w:color w:val="000000"/>
        </w:rPr>
        <w:t>scientifico</w:t>
      </w:r>
      <w:r w:rsidRPr="00966E75">
        <w:rPr>
          <w:rFonts w:ascii="Times" w:eastAsia="Times" w:hAnsi="Times" w:cs="Times"/>
          <w:color w:val="000000"/>
        </w:rPr>
        <w:t xml:space="preserve"> se è</w:t>
      </w:r>
      <w:r w:rsidR="00C92DA1">
        <w:rPr>
          <w:rFonts w:ascii="Times" w:eastAsia="Times" w:hAnsi="Times" w:cs="Times"/>
          <w:color w:val="000000"/>
        </w:rPr>
        <w:t xml:space="preserve"> determinata </w:t>
      </w:r>
      <w:r w:rsidRPr="00966E75">
        <w:rPr>
          <w:rFonts w:ascii="Times" w:eastAsia="Times" w:hAnsi="Times" w:cs="Times"/>
          <w:color w:val="000000"/>
        </w:rPr>
        <w:t>dall</w:t>
      </w:r>
      <w:r w:rsidR="00C92DA1">
        <w:rPr>
          <w:rFonts w:ascii="Times" w:eastAsia="Times" w:hAnsi="Times" w:cs="Times"/>
          <w:color w:val="000000"/>
        </w:rPr>
        <w:t xml:space="preserve">’analisi della </w:t>
      </w:r>
      <w:r w:rsidRPr="00966E75">
        <w:rPr>
          <w:rFonts w:ascii="Times" w:eastAsia="Times" w:hAnsi="Times" w:cs="Times"/>
          <w:color w:val="000000"/>
        </w:rPr>
        <w:t xml:space="preserve">letteratura   </w:t>
      </w:r>
      <w:r w:rsidR="001E1ACD">
        <w:rPr>
          <w:rFonts w:ascii="Times" w:eastAsia="Times" w:hAnsi="Times" w:cs="Times"/>
          <w:color w:val="000000"/>
        </w:rPr>
        <w:t>di riferimento</w:t>
      </w:r>
      <w:r w:rsidRPr="00966E75">
        <w:rPr>
          <w:rFonts w:ascii="Times" w:eastAsia="Times" w:hAnsi="Times" w:cs="Times"/>
          <w:color w:val="000000"/>
        </w:rPr>
        <w:t>. Infine, un</w:t>
      </w:r>
      <w:r w:rsidR="001E1ACD">
        <w:rPr>
          <w:rFonts w:ascii="Times" w:eastAsia="Times" w:hAnsi="Times" w:cs="Times"/>
          <w:color w:val="000000"/>
        </w:rPr>
        <w:t xml:space="preserve">a modifica </w:t>
      </w:r>
      <w:r w:rsidRPr="00966E75">
        <w:rPr>
          <w:rFonts w:ascii="Times" w:eastAsia="Times" w:hAnsi="Times" w:cs="Times"/>
          <w:color w:val="000000"/>
        </w:rPr>
        <w:t xml:space="preserve">è </w:t>
      </w:r>
      <w:r w:rsidR="001E1ACD">
        <w:rPr>
          <w:rFonts w:ascii="Times" w:eastAsia="Times" w:hAnsi="Times" w:cs="Times"/>
          <w:color w:val="000000"/>
        </w:rPr>
        <w:t xml:space="preserve">associata </w:t>
      </w:r>
      <w:r w:rsidRPr="00966E75">
        <w:rPr>
          <w:rFonts w:ascii="Times" w:eastAsia="Times" w:hAnsi="Times" w:cs="Times"/>
          <w:color w:val="000000"/>
        </w:rPr>
        <w:t xml:space="preserve">al fattore </w:t>
      </w:r>
      <w:r w:rsidRPr="001E1ACD">
        <w:rPr>
          <w:rFonts w:ascii="Times" w:eastAsia="Times" w:hAnsi="Times" w:cs="Times"/>
          <w:i/>
          <w:iCs/>
          <w:color w:val="000000"/>
        </w:rPr>
        <w:t>materiale</w:t>
      </w:r>
      <w:r w:rsidRPr="00966E75">
        <w:rPr>
          <w:rFonts w:ascii="Times" w:eastAsia="Times" w:hAnsi="Times" w:cs="Times"/>
          <w:color w:val="000000"/>
        </w:rPr>
        <w:t xml:space="preserve"> se è guidato da</w:t>
      </w:r>
      <w:r w:rsidR="001E1ACD">
        <w:rPr>
          <w:rFonts w:ascii="Times" w:eastAsia="Times" w:hAnsi="Times" w:cs="Times"/>
          <w:color w:val="000000"/>
        </w:rPr>
        <w:t xml:space="preserve"> vincoli legati</w:t>
      </w:r>
      <w:r w:rsidRPr="00966E75">
        <w:rPr>
          <w:rFonts w:ascii="Times" w:eastAsia="Times" w:hAnsi="Times" w:cs="Times"/>
          <w:color w:val="000000"/>
        </w:rPr>
        <w:t xml:space="preserve"> </w:t>
      </w:r>
      <w:r w:rsidR="001E1ACD">
        <w:rPr>
          <w:rFonts w:ascii="Times" w:eastAsia="Times" w:hAnsi="Times" w:cs="Times"/>
          <w:color w:val="000000"/>
        </w:rPr>
        <w:t xml:space="preserve">al </w:t>
      </w:r>
      <w:r w:rsidRPr="00966E75">
        <w:rPr>
          <w:rFonts w:ascii="Times" w:eastAsia="Times" w:hAnsi="Times" w:cs="Times"/>
          <w:color w:val="000000"/>
        </w:rPr>
        <w:t>contest</w:t>
      </w:r>
      <w:r w:rsidR="001E1ACD">
        <w:rPr>
          <w:rFonts w:ascii="Times" w:eastAsia="Times" w:hAnsi="Times" w:cs="Times"/>
          <w:color w:val="000000"/>
        </w:rPr>
        <w:t>o</w:t>
      </w:r>
      <w:r w:rsidRPr="00966E75">
        <w:rPr>
          <w:rFonts w:ascii="Times" w:eastAsia="Times" w:hAnsi="Times" w:cs="Times"/>
          <w:color w:val="000000"/>
        </w:rPr>
        <w:t>.</w:t>
      </w:r>
      <w:r w:rsidR="001E1ACD">
        <w:rPr>
          <w:rFonts w:ascii="Times" w:eastAsia="Times" w:hAnsi="Times" w:cs="Times"/>
          <w:color w:val="000000"/>
        </w:rPr>
        <w:t xml:space="preserve"> </w:t>
      </w:r>
      <w:r w:rsidR="00DC2512">
        <w:rPr>
          <w:rFonts w:ascii="Times" w:eastAsia="Times" w:hAnsi="Times" w:cs="Times"/>
          <w:color w:val="000000"/>
        </w:rPr>
        <w:t xml:space="preserve">Il </w:t>
      </w:r>
      <w:r w:rsidR="001E1ACD">
        <w:rPr>
          <w:rFonts w:ascii="Times" w:eastAsia="Times" w:hAnsi="Times" w:cs="Times"/>
          <w:color w:val="000000"/>
        </w:rPr>
        <w:t>processo</w:t>
      </w:r>
      <w:r w:rsidR="00DC2512">
        <w:rPr>
          <w:rFonts w:ascii="Times" w:eastAsia="Times" w:hAnsi="Times" w:cs="Times"/>
          <w:color w:val="000000"/>
        </w:rPr>
        <w:t xml:space="preserve"> permette quindi anche a</w:t>
      </w:r>
      <w:r w:rsidR="00094AB0">
        <w:rPr>
          <w:rFonts w:ascii="Times" w:eastAsia="Times" w:hAnsi="Times" w:cs="Times"/>
          <w:color w:val="000000"/>
        </w:rPr>
        <w:t>gli insegnanti che partecipano alla progettazione della sequenza didattica</w:t>
      </w:r>
      <w:r w:rsidR="00DC2512">
        <w:rPr>
          <w:rFonts w:ascii="Times" w:eastAsia="Times" w:hAnsi="Times" w:cs="Times"/>
          <w:color w:val="000000"/>
        </w:rPr>
        <w:t xml:space="preserve"> di </w:t>
      </w:r>
      <w:r w:rsidR="00C2577C">
        <w:rPr>
          <w:rFonts w:ascii="Times" w:eastAsia="Times" w:hAnsi="Times" w:cs="Times"/>
          <w:color w:val="000000"/>
        </w:rPr>
        <w:t>migliorare le loro competenze nelle aree legate ai tre fattori.</w:t>
      </w:r>
    </w:p>
    <w:p w14:paraId="595597EC" w14:textId="44549A54" w:rsidR="00966E75" w:rsidRPr="00966E75" w:rsidRDefault="00966E75" w:rsidP="00966E75">
      <w:pPr>
        <w:pBdr>
          <w:top w:val="nil"/>
          <w:left w:val="nil"/>
          <w:bottom w:val="nil"/>
          <w:right w:val="nil"/>
          <w:between w:val="nil"/>
        </w:pBdr>
        <w:tabs>
          <w:tab w:val="left" w:pos="567"/>
        </w:tabs>
        <w:jc w:val="both"/>
        <w:rPr>
          <w:rFonts w:ascii="Times" w:eastAsia="Times" w:hAnsi="Times" w:cs="Times"/>
          <w:color w:val="000000"/>
        </w:rPr>
      </w:pPr>
      <w:r w:rsidRPr="00966E75">
        <w:rPr>
          <w:rFonts w:ascii="Times" w:eastAsia="Times" w:hAnsi="Times" w:cs="Times"/>
          <w:color w:val="000000"/>
        </w:rPr>
        <w:t>Per descrivere nel dettaglio il processo iterativo</w:t>
      </w:r>
      <w:r w:rsidR="001E1ACD">
        <w:rPr>
          <w:rFonts w:ascii="Times" w:eastAsia="Times" w:hAnsi="Times" w:cs="Times"/>
          <w:color w:val="000000"/>
        </w:rPr>
        <w:t xml:space="preserve"> </w:t>
      </w:r>
      <w:r w:rsidR="000F3B64">
        <w:rPr>
          <w:rFonts w:ascii="Times" w:eastAsia="Times" w:hAnsi="Times" w:cs="Times"/>
          <w:color w:val="000000"/>
        </w:rPr>
        <w:t xml:space="preserve">presentiamo </w:t>
      </w:r>
      <w:r w:rsidRPr="00966E75">
        <w:rPr>
          <w:rFonts w:ascii="Times" w:eastAsia="Times" w:hAnsi="Times" w:cs="Times"/>
          <w:color w:val="000000"/>
        </w:rPr>
        <w:t xml:space="preserve">in questo </w:t>
      </w:r>
      <w:r w:rsidR="000F3B64">
        <w:rPr>
          <w:rFonts w:ascii="Times" w:eastAsia="Times" w:hAnsi="Times" w:cs="Times"/>
          <w:color w:val="000000"/>
        </w:rPr>
        <w:t xml:space="preserve">articolo come </w:t>
      </w:r>
      <w:r w:rsidRPr="00966E75">
        <w:rPr>
          <w:rFonts w:ascii="Times" w:eastAsia="Times" w:hAnsi="Times" w:cs="Times"/>
          <w:color w:val="000000"/>
        </w:rPr>
        <w:t xml:space="preserve">abbiamo   applicato il modello </w:t>
      </w:r>
      <w:r w:rsidR="000F3B64">
        <w:rPr>
          <w:rFonts w:ascii="Times" w:eastAsia="Times" w:hAnsi="Times" w:cs="Times"/>
          <w:color w:val="000000"/>
        </w:rPr>
        <w:t>di Pickering ad una sequenza didattica sull</w:t>
      </w:r>
      <w:r w:rsidRPr="00966E75">
        <w:rPr>
          <w:rFonts w:ascii="Times" w:eastAsia="Times" w:hAnsi="Times" w:cs="Times"/>
          <w:color w:val="000000"/>
        </w:rPr>
        <w:t>e proprietà ottiche dei materiali</w:t>
      </w:r>
      <w:r w:rsidR="000F3B64">
        <w:rPr>
          <w:rFonts w:ascii="Times" w:eastAsia="Times" w:hAnsi="Times" w:cs="Times"/>
          <w:color w:val="000000"/>
        </w:rPr>
        <w:t xml:space="preserve"> </w:t>
      </w:r>
      <w:r w:rsidR="008322FD">
        <w:rPr>
          <w:rFonts w:ascii="Times" w:eastAsia="Times" w:hAnsi="Times" w:cs="Times"/>
          <w:color w:val="000000"/>
        </w:rPr>
        <w:t>[17</w:t>
      </w:r>
      <w:r w:rsidR="00E27B52">
        <w:rPr>
          <w:rFonts w:ascii="Times" w:eastAsia="Times" w:hAnsi="Times" w:cs="Times"/>
          <w:color w:val="000000"/>
        </w:rPr>
        <w:t>-18</w:t>
      </w:r>
      <w:r w:rsidR="008322FD">
        <w:rPr>
          <w:rFonts w:ascii="Times" w:eastAsia="Times" w:hAnsi="Times" w:cs="Times"/>
          <w:color w:val="000000"/>
        </w:rPr>
        <w:t xml:space="preserve">]. </w:t>
      </w:r>
    </w:p>
    <w:p w14:paraId="4A393103" w14:textId="24647E72" w:rsidR="00966E75" w:rsidRDefault="00966E75" w:rsidP="00966E75">
      <w:pPr>
        <w:numPr>
          <w:ilvl w:val="1"/>
          <w:numId w:val="2"/>
        </w:numPr>
        <w:pBdr>
          <w:top w:val="nil"/>
          <w:left w:val="nil"/>
          <w:bottom w:val="nil"/>
          <w:right w:val="nil"/>
          <w:between w:val="nil"/>
        </w:pBdr>
        <w:tabs>
          <w:tab w:val="left" w:pos="567"/>
        </w:tabs>
        <w:spacing w:before="240"/>
        <w:rPr>
          <w:rFonts w:ascii="Times New Roman" w:eastAsia="Times New Roman" w:hAnsi="Times New Roman" w:cs="Times New Roman"/>
          <w:i/>
          <w:color w:val="000000"/>
        </w:rPr>
      </w:pPr>
      <w:r w:rsidRPr="00966E75">
        <w:rPr>
          <w:rFonts w:ascii="Times" w:eastAsia="Times" w:hAnsi="Times" w:cs="Times"/>
          <w:i/>
          <w:color w:val="000000"/>
        </w:rPr>
        <w:t>Descrizione del</w:t>
      </w:r>
      <w:r w:rsidR="008322FD">
        <w:rPr>
          <w:rFonts w:ascii="Times" w:eastAsia="Times" w:hAnsi="Times" w:cs="Times"/>
          <w:i/>
          <w:color w:val="000000"/>
        </w:rPr>
        <w:t xml:space="preserve">la sequenza didattica </w:t>
      </w:r>
      <w:r w:rsidRPr="00966E75">
        <w:rPr>
          <w:rFonts w:ascii="Times" w:eastAsia="Times" w:hAnsi="Times" w:cs="Times"/>
          <w:i/>
          <w:color w:val="000000"/>
        </w:rPr>
        <w:t>sulle proprietà ottiche dei materiali</w:t>
      </w:r>
    </w:p>
    <w:p w14:paraId="462EA523" w14:textId="61CA7243" w:rsidR="00966E75" w:rsidRPr="00966E75" w:rsidRDefault="00236EB6" w:rsidP="00966E75">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La sequenza didattica </w:t>
      </w:r>
      <w:r w:rsidR="00966E75" w:rsidRPr="00966E75">
        <w:rPr>
          <w:rFonts w:ascii="Times" w:eastAsia="Times" w:hAnsi="Times" w:cs="Times"/>
          <w:color w:val="000000"/>
        </w:rPr>
        <w:t xml:space="preserve">sulle proprietà ottiche dei materiali si concentra sui legami tra </w:t>
      </w:r>
      <w:r w:rsidR="00E27B52">
        <w:rPr>
          <w:rFonts w:ascii="Times" w:eastAsia="Times" w:hAnsi="Times" w:cs="Times"/>
          <w:color w:val="000000"/>
        </w:rPr>
        <w:t>applicazioni</w:t>
      </w:r>
      <w:r w:rsidR="00966E75" w:rsidRPr="00966E75">
        <w:rPr>
          <w:rFonts w:ascii="Times" w:eastAsia="Times" w:hAnsi="Times" w:cs="Times"/>
          <w:color w:val="000000"/>
        </w:rPr>
        <w:t xml:space="preserve"> tecnologic</w:t>
      </w:r>
      <w:r w:rsidR="00E27B52">
        <w:rPr>
          <w:rFonts w:ascii="Times" w:eastAsia="Times" w:hAnsi="Times" w:cs="Times"/>
          <w:color w:val="000000"/>
        </w:rPr>
        <w:t xml:space="preserve">he e </w:t>
      </w:r>
      <w:r w:rsidR="00DE19A5">
        <w:rPr>
          <w:rFonts w:ascii="Times" w:eastAsia="Times" w:hAnsi="Times" w:cs="Times"/>
          <w:color w:val="000000"/>
        </w:rPr>
        <w:t>la fisica</w:t>
      </w:r>
      <w:r w:rsidR="00966E75" w:rsidRPr="00966E75">
        <w:rPr>
          <w:rFonts w:ascii="Times" w:eastAsia="Times" w:hAnsi="Times" w:cs="Times"/>
          <w:color w:val="000000"/>
        </w:rPr>
        <w:t>, con le fibre ottiche</w:t>
      </w:r>
      <w:r w:rsidR="00DE19A5">
        <w:rPr>
          <w:rFonts w:ascii="Times" w:eastAsia="Times" w:hAnsi="Times" w:cs="Times"/>
          <w:color w:val="000000"/>
        </w:rPr>
        <w:t xml:space="preserve"> usate </w:t>
      </w:r>
      <w:r w:rsidR="00966E75" w:rsidRPr="00966E75">
        <w:rPr>
          <w:rFonts w:ascii="Times" w:eastAsia="Times" w:hAnsi="Times" w:cs="Times"/>
          <w:color w:val="000000"/>
        </w:rPr>
        <w:t xml:space="preserve">come </w:t>
      </w:r>
      <w:r w:rsidR="00DE19A5">
        <w:rPr>
          <w:rFonts w:ascii="Times" w:eastAsia="Times" w:hAnsi="Times" w:cs="Times"/>
          <w:color w:val="000000"/>
        </w:rPr>
        <w:t xml:space="preserve">contesto </w:t>
      </w:r>
      <w:r w:rsidR="00966E75" w:rsidRPr="00966E75">
        <w:rPr>
          <w:rFonts w:ascii="Times" w:eastAsia="Times" w:hAnsi="Times" w:cs="Times"/>
          <w:color w:val="000000"/>
        </w:rPr>
        <w:t xml:space="preserve">tecnologico. Poiché il punto di partenza è un contesto motivante, </w:t>
      </w:r>
      <w:r w:rsidR="00DE19A5">
        <w:rPr>
          <w:rFonts w:ascii="Times" w:eastAsia="Times" w:hAnsi="Times" w:cs="Times"/>
          <w:color w:val="000000"/>
        </w:rPr>
        <w:t xml:space="preserve">la sequenza </w:t>
      </w:r>
      <w:r w:rsidR="00966E75" w:rsidRPr="00966E75">
        <w:rPr>
          <w:rFonts w:ascii="Times" w:eastAsia="Times" w:hAnsi="Times" w:cs="Times"/>
          <w:color w:val="000000"/>
        </w:rPr>
        <w:t>segue un approccio molto vicino a quello sviluppato nel   progetto olandese PLON</w:t>
      </w:r>
      <w:r w:rsidR="00DE19A5">
        <w:rPr>
          <w:rFonts w:ascii="Times" w:eastAsia="Times" w:hAnsi="Times" w:cs="Times"/>
          <w:color w:val="000000"/>
        </w:rPr>
        <w:t xml:space="preserve"> </w:t>
      </w:r>
      <w:r w:rsidR="003352FB">
        <w:rPr>
          <w:rFonts w:ascii="Times" w:eastAsia="Times" w:hAnsi="Times" w:cs="Times"/>
          <w:color w:val="000000"/>
        </w:rPr>
        <w:t>[6]</w:t>
      </w:r>
      <w:r w:rsidR="00966E75" w:rsidRPr="00966E75">
        <w:rPr>
          <w:rFonts w:ascii="Times" w:eastAsia="Times" w:hAnsi="Times" w:cs="Times"/>
          <w:color w:val="000000"/>
        </w:rPr>
        <w:t>.</w:t>
      </w:r>
      <w:r w:rsidR="003352FB">
        <w:rPr>
          <w:rFonts w:ascii="Times" w:eastAsia="Times" w:hAnsi="Times" w:cs="Times"/>
          <w:color w:val="000000"/>
        </w:rPr>
        <w:t xml:space="preserve"> </w:t>
      </w:r>
      <w:r w:rsidR="00966E75" w:rsidRPr="00966E75">
        <w:rPr>
          <w:rFonts w:ascii="Times" w:eastAsia="Times" w:hAnsi="Times" w:cs="Times"/>
          <w:color w:val="000000"/>
        </w:rPr>
        <w:t>La prima versione del</w:t>
      </w:r>
      <w:r w:rsidR="003352FB">
        <w:rPr>
          <w:rFonts w:ascii="Times" w:eastAsia="Times" w:hAnsi="Times" w:cs="Times"/>
          <w:color w:val="000000"/>
        </w:rPr>
        <w:t xml:space="preserve">la sequenza didattica </w:t>
      </w:r>
      <w:r w:rsidR="00966E75" w:rsidRPr="00966E75">
        <w:rPr>
          <w:rFonts w:ascii="Times" w:eastAsia="Times" w:hAnsi="Times" w:cs="Times"/>
          <w:color w:val="000000"/>
        </w:rPr>
        <w:t>si compone</w:t>
      </w:r>
      <w:r w:rsidR="003352FB">
        <w:rPr>
          <w:rFonts w:ascii="Times" w:eastAsia="Times" w:hAnsi="Times" w:cs="Times"/>
          <w:color w:val="000000"/>
        </w:rPr>
        <w:t>va</w:t>
      </w:r>
      <w:r w:rsidR="00966E75" w:rsidRPr="00966E75">
        <w:rPr>
          <w:rFonts w:ascii="Times" w:eastAsia="Times" w:hAnsi="Times" w:cs="Times"/>
          <w:color w:val="000000"/>
        </w:rPr>
        <w:t xml:space="preserve"> di quattro fasi per un totale di circa 10 ore. Nella </w:t>
      </w:r>
      <w:r w:rsidR="003352FB">
        <w:rPr>
          <w:rFonts w:ascii="Times" w:eastAsia="Times" w:hAnsi="Times" w:cs="Times"/>
          <w:color w:val="000000"/>
        </w:rPr>
        <w:t xml:space="preserve">prima </w:t>
      </w:r>
      <w:r w:rsidR="00966E75" w:rsidRPr="00966E75">
        <w:rPr>
          <w:rFonts w:ascii="Times" w:eastAsia="Times" w:hAnsi="Times" w:cs="Times"/>
          <w:color w:val="000000"/>
        </w:rPr>
        <w:t xml:space="preserve">fase, le attività si concentrano sullo studio del comportamento della </w:t>
      </w:r>
      <w:r w:rsidR="00966E75" w:rsidRPr="00966E75">
        <w:rPr>
          <w:rFonts w:ascii="Times" w:eastAsia="Times" w:hAnsi="Times" w:cs="Times"/>
          <w:color w:val="000000"/>
        </w:rPr>
        <w:lastRenderedPageBreak/>
        <w:t>luce all</w:t>
      </w:r>
      <w:r w:rsidR="002C627F">
        <w:rPr>
          <w:rFonts w:ascii="Times" w:eastAsia="Times" w:hAnsi="Times" w:cs="Times"/>
          <w:color w:val="000000"/>
        </w:rPr>
        <w:t>’</w:t>
      </w:r>
      <w:r w:rsidR="00966E75" w:rsidRPr="00966E75">
        <w:rPr>
          <w:rFonts w:ascii="Times" w:eastAsia="Times" w:hAnsi="Times" w:cs="Times"/>
          <w:color w:val="000000"/>
        </w:rPr>
        <w:t>interfaccia tra i due materiali di</w:t>
      </w:r>
      <w:r w:rsidR="002C627F">
        <w:rPr>
          <w:rFonts w:ascii="Times" w:eastAsia="Times" w:hAnsi="Times" w:cs="Times"/>
          <w:color w:val="000000"/>
        </w:rPr>
        <w:t xml:space="preserve"> cui è costituita</w:t>
      </w:r>
      <w:r w:rsidR="00966E75" w:rsidRPr="00966E75">
        <w:rPr>
          <w:rFonts w:ascii="Times" w:eastAsia="Times" w:hAnsi="Times" w:cs="Times"/>
          <w:color w:val="000000"/>
        </w:rPr>
        <w:t xml:space="preserve"> una fibra ottica, nucleo e rivestimento</w:t>
      </w:r>
      <w:r w:rsidR="002C627F">
        <w:rPr>
          <w:rFonts w:ascii="Times" w:eastAsia="Times" w:hAnsi="Times" w:cs="Times"/>
          <w:color w:val="000000"/>
        </w:rPr>
        <w:t xml:space="preserve">. L’obiettivo didattico è far </w:t>
      </w:r>
      <w:r w:rsidR="00966E75" w:rsidRPr="00966E75">
        <w:rPr>
          <w:rFonts w:ascii="Times" w:eastAsia="Times" w:hAnsi="Times" w:cs="Times"/>
          <w:color w:val="000000"/>
        </w:rPr>
        <w:t xml:space="preserve">capire come e in quali condizioni la luce può essere guidata lungo </w:t>
      </w:r>
      <w:r w:rsidR="00AB6432" w:rsidRPr="00966E75">
        <w:rPr>
          <w:rFonts w:ascii="Times" w:eastAsia="Times" w:hAnsi="Times" w:cs="Times"/>
          <w:color w:val="000000"/>
        </w:rPr>
        <w:t>uno</w:t>
      </w:r>
      <w:r w:rsidR="00966E75" w:rsidRPr="00966E75">
        <w:rPr>
          <w:rFonts w:ascii="Times" w:eastAsia="Times" w:hAnsi="Times" w:cs="Times"/>
          <w:color w:val="000000"/>
        </w:rPr>
        <w:t xml:space="preserve"> specific</w:t>
      </w:r>
      <w:r w:rsidR="002C627F">
        <w:rPr>
          <w:rFonts w:ascii="Times" w:eastAsia="Times" w:hAnsi="Times" w:cs="Times"/>
          <w:color w:val="000000"/>
        </w:rPr>
        <w:t>o</w:t>
      </w:r>
      <w:r w:rsidR="00966E75" w:rsidRPr="00966E75">
        <w:rPr>
          <w:rFonts w:ascii="Times" w:eastAsia="Times" w:hAnsi="Times" w:cs="Times"/>
          <w:color w:val="000000"/>
        </w:rPr>
        <w:t xml:space="preserve"> </w:t>
      </w:r>
      <w:r w:rsidR="002C627F">
        <w:rPr>
          <w:rFonts w:ascii="Times" w:eastAsia="Times" w:hAnsi="Times" w:cs="Times"/>
          <w:color w:val="000000"/>
        </w:rPr>
        <w:t>percorso</w:t>
      </w:r>
      <w:r w:rsidR="00966E75" w:rsidRPr="00966E75">
        <w:rPr>
          <w:rFonts w:ascii="Times" w:eastAsia="Times" w:hAnsi="Times" w:cs="Times"/>
          <w:color w:val="000000"/>
        </w:rPr>
        <w:t xml:space="preserve"> e come le fibre</w:t>
      </w:r>
      <w:r w:rsidR="002C627F">
        <w:rPr>
          <w:rFonts w:ascii="Times" w:eastAsia="Times" w:hAnsi="Times" w:cs="Times"/>
          <w:color w:val="000000"/>
        </w:rPr>
        <w:t xml:space="preserve"> </w:t>
      </w:r>
      <w:r w:rsidR="00966E75" w:rsidRPr="00966E75">
        <w:rPr>
          <w:rFonts w:ascii="Times" w:eastAsia="Times" w:hAnsi="Times" w:cs="Times"/>
          <w:color w:val="000000"/>
        </w:rPr>
        <w:t xml:space="preserve">ottiche </w:t>
      </w:r>
      <w:r w:rsidR="002C627F">
        <w:rPr>
          <w:rFonts w:ascii="Times" w:eastAsia="Times" w:hAnsi="Times" w:cs="Times"/>
          <w:color w:val="000000"/>
        </w:rPr>
        <w:t>assolvono esattamente a questa funzione</w:t>
      </w:r>
      <w:r w:rsidR="00966E75" w:rsidRPr="00966E75">
        <w:rPr>
          <w:rFonts w:ascii="Times" w:eastAsia="Times" w:hAnsi="Times" w:cs="Times"/>
          <w:color w:val="000000"/>
        </w:rPr>
        <w:t>. Quindi, nella seconda fase, i fenomeni</w:t>
      </w:r>
      <w:r w:rsidR="00AB6432">
        <w:rPr>
          <w:rFonts w:ascii="Times" w:eastAsia="Times" w:hAnsi="Times" w:cs="Times"/>
          <w:color w:val="000000"/>
        </w:rPr>
        <w:t xml:space="preserve"> </w:t>
      </w:r>
      <w:r w:rsidR="00966E75" w:rsidRPr="00966E75">
        <w:rPr>
          <w:rFonts w:ascii="Times" w:eastAsia="Times" w:hAnsi="Times" w:cs="Times"/>
          <w:color w:val="000000"/>
        </w:rPr>
        <w:t>di rifrazione e riflessione vengono interpretati come casi specifi</w:t>
      </w:r>
      <w:r w:rsidR="00ED23C5">
        <w:rPr>
          <w:rFonts w:ascii="Times" w:eastAsia="Times" w:hAnsi="Times" w:cs="Times"/>
          <w:color w:val="000000"/>
        </w:rPr>
        <w:t>ci</w:t>
      </w:r>
      <w:r w:rsidR="00AB6432">
        <w:rPr>
          <w:rFonts w:ascii="Times" w:eastAsia="Times" w:hAnsi="Times" w:cs="Times"/>
          <w:color w:val="000000"/>
        </w:rPr>
        <w:t xml:space="preserve"> </w:t>
      </w:r>
      <w:r w:rsidR="00966E75" w:rsidRPr="00966E75">
        <w:rPr>
          <w:rFonts w:ascii="Times" w:eastAsia="Times" w:hAnsi="Times" w:cs="Times"/>
          <w:color w:val="000000"/>
        </w:rPr>
        <w:t>di deviazione</w:t>
      </w:r>
      <w:r w:rsidR="00AB6432">
        <w:rPr>
          <w:rFonts w:ascii="Times" w:eastAsia="Times" w:hAnsi="Times" w:cs="Times"/>
          <w:color w:val="000000"/>
        </w:rPr>
        <w:t xml:space="preserve"> </w:t>
      </w:r>
      <w:r w:rsidR="00966E75" w:rsidRPr="00966E75">
        <w:rPr>
          <w:rFonts w:ascii="Times" w:eastAsia="Times" w:hAnsi="Times" w:cs="Times"/>
          <w:color w:val="000000"/>
        </w:rPr>
        <w:t xml:space="preserve">della luce dal percorso rettilineo. La descrizione quantitativa è data in termini di leggi </w:t>
      </w:r>
      <w:r w:rsidR="00ED23C5">
        <w:rPr>
          <w:rFonts w:ascii="Times" w:eastAsia="Times" w:hAnsi="Times" w:cs="Times"/>
          <w:color w:val="000000"/>
        </w:rPr>
        <w:t>dell’</w:t>
      </w:r>
      <w:r w:rsidR="00966E75" w:rsidRPr="00966E75">
        <w:rPr>
          <w:rFonts w:ascii="Times" w:eastAsia="Times" w:hAnsi="Times" w:cs="Times"/>
          <w:color w:val="000000"/>
        </w:rPr>
        <w:t>ottica</w:t>
      </w:r>
      <w:r w:rsidR="00ED23C5">
        <w:rPr>
          <w:rFonts w:ascii="Times" w:eastAsia="Times" w:hAnsi="Times" w:cs="Times"/>
          <w:color w:val="000000"/>
        </w:rPr>
        <w:t xml:space="preserve"> geometrica</w:t>
      </w:r>
      <w:r w:rsidR="00966E75" w:rsidRPr="00966E75">
        <w:rPr>
          <w:rFonts w:ascii="Times" w:eastAsia="Times" w:hAnsi="Times" w:cs="Times"/>
          <w:color w:val="000000"/>
        </w:rPr>
        <w:t>, usando come idee chiave il modello a raggi, l</w:t>
      </w:r>
      <w:r w:rsidR="00ED23C5">
        <w:rPr>
          <w:rFonts w:ascii="Times" w:eastAsia="Times" w:hAnsi="Times" w:cs="Times"/>
          <w:color w:val="000000"/>
        </w:rPr>
        <w:t>’</w:t>
      </w:r>
      <w:r w:rsidR="00966E75" w:rsidRPr="00966E75">
        <w:rPr>
          <w:rFonts w:ascii="Times" w:eastAsia="Times" w:hAnsi="Times" w:cs="Times"/>
          <w:color w:val="000000"/>
        </w:rPr>
        <w:t>indice di rifrazione e l</w:t>
      </w:r>
      <w:r w:rsidR="00ED23C5">
        <w:rPr>
          <w:rFonts w:ascii="Times" w:eastAsia="Times" w:hAnsi="Times" w:cs="Times"/>
          <w:color w:val="000000"/>
        </w:rPr>
        <w:t>’</w:t>
      </w:r>
      <w:r w:rsidR="00966E75" w:rsidRPr="00966E75">
        <w:rPr>
          <w:rFonts w:ascii="Times" w:eastAsia="Times" w:hAnsi="Times" w:cs="Times"/>
          <w:color w:val="000000"/>
        </w:rPr>
        <w:t xml:space="preserve">angolo critico. </w:t>
      </w:r>
      <w:r w:rsidR="008F21D6" w:rsidRPr="00966E75">
        <w:rPr>
          <w:rFonts w:ascii="Times" w:eastAsia="Times" w:hAnsi="Times" w:cs="Times"/>
          <w:color w:val="000000"/>
        </w:rPr>
        <w:t>Nella terza</w:t>
      </w:r>
      <w:r w:rsidR="00966E75" w:rsidRPr="00966E75">
        <w:rPr>
          <w:rFonts w:ascii="Times" w:eastAsia="Times" w:hAnsi="Times" w:cs="Times"/>
          <w:color w:val="000000"/>
        </w:rPr>
        <w:t xml:space="preserve"> fase, il ruolo svolto</w:t>
      </w:r>
      <w:r w:rsidR="00ED23C5">
        <w:rPr>
          <w:rFonts w:ascii="Times" w:eastAsia="Times" w:hAnsi="Times" w:cs="Times"/>
          <w:color w:val="000000"/>
        </w:rPr>
        <w:t xml:space="preserve"> </w:t>
      </w:r>
      <w:r w:rsidR="00966E75" w:rsidRPr="00966E75">
        <w:rPr>
          <w:rFonts w:ascii="Times" w:eastAsia="Times" w:hAnsi="Times" w:cs="Times"/>
          <w:color w:val="000000"/>
        </w:rPr>
        <w:t>dall</w:t>
      </w:r>
      <w:r w:rsidR="00ED23C5">
        <w:rPr>
          <w:rFonts w:ascii="Times" w:eastAsia="Times" w:hAnsi="Times" w:cs="Times"/>
          <w:color w:val="000000"/>
        </w:rPr>
        <w:t>’</w:t>
      </w:r>
      <w:r w:rsidR="00966E75" w:rsidRPr="00966E75">
        <w:rPr>
          <w:rFonts w:ascii="Times" w:eastAsia="Times" w:hAnsi="Times" w:cs="Times"/>
          <w:color w:val="000000"/>
        </w:rPr>
        <w:t>indice di rifrazione del materiale o dei materiali della fibra viene chiarito attraverso  esempi concreti: in particolare, l</w:t>
      </w:r>
      <w:r w:rsidR="006A4DAE">
        <w:rPr>
          <w:rFonts w:ascii="Times" w:eastAsia="Times" w:hAnsi="Times" w:cs="Times"/>
          <w:color w:val="000000"/>
        </w:rPr>
        <w:t>’</w:t>
      </w:r>
      <w:r w:rsidR="00966E75" w:rsidRPr="00966E75">
        <w:rPr>
          <w:rFonts w:ascii="Times" w:eastAsia="Times" w:hAnsi="Times" w:cs="Times"/>
          <w:color w:val="000000"/>
        </w:rPr>
        <w:t xml:space="preserve">attenzione è rivolta agli indici di rifrazione </w:t>
      </w:r>
      <w:r w:rsidR="006A4DAE">
        <w:rPr>
          <w:rFonts w:ascii="Times" w:eastAsia="Times" w:hAnsi="Times" w:cs="Times"/>
          <w:color w:val="000000"/>
        </w:rPr>
        <w:t xml:space="preserve">del nucleo e del rivestimento </w:t>
      </w:r>
      <w:r w:rsidR="00966E75" w:rsidRPr="00966E75">
        <w:rPr>
          <w:rFonts w:ascii="Times" w:eastAsia="Times" w:hAnsi="Times" w:cs="Times"/>
          <w:color w:val="000000"/>
        </w:rPr>
        <w:t>che consentono alla luce di seguire uno specifico percorso nella fibra. Nella quarta e ultima fase, viene introdotta l</w:t>
      </w:r>
      <w:r w:rsidR="006A4DAE">
        <w:rPr>
          <w:rFonts w:ascii="Times" w:eastAsia="Times" w:hAnsi="Times" w:cs="Times"/>
          <w:color w:val="000000"/>
        </w:rPr>
        <w:t>’</w:t>
      </w:r>
      <w:r w:rsidR="00966E75" w:rsidRPr="00966E75">
        <w:rPr>
          <w:rFonts w:ascii="Times" w:eastAsia="Times" w:hAnsi="Times" w:cs="Times"/>
          <w:color w:val="000000"/>
        </w:rPr>
        <w:t>analisi di diversi tipi di fibre per facilitare la consapevolezza del motivo per cui fibre così diverse vengono utilizzate in molti campi diversi.</w:t>
      </w:r>
    </w:p>
    <w:p w14:paraId="42F51DF1" w14:textId="20B309BA" w:rsidR="00966E75" w:rsidRDefault="006A4DAE" w:rsidP="00966E75">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L’</w:t>
      </w:r>
      <w:r w:rsidR="00966E75" w:rsidRPr="00966E75">
        <w:rPr>
          <w:rFonts w:ascii="Times" w:eastAsia="Times" w:hAnsi="Times" w:cs="Times"/>
          <w:color w:val="000000"/>
        </w:rPr>
        <w:t>approccio</w:t>
      </w:r>
      <w:r w:rsidR="002E2864">
        <w:rPr>
          <w:rFonts w:ascii="Times" w:eastAsia="Times" w:hAnsi="Times" w:cs="Times"/>
          <w:color w:val="000000"/>
        </w:rPr>
        <w:t xml:space="preserve"> pedagogico adottato è </w:t>
      </w:r>
      <w:r w:rsidR="002E2864" w:rsidRPr="008F21D6">
        <w:rPr>
          <w:rFonts w:ascii="Times" w:eastAsia="Times" w:hAnsi="Times" w:cs="Times"/>
          <w:i/>
          <w:iCs/>
          <w:color w:val="000000"/>
        </w:rPr>
        <w:t>l’inquiry</w:t>
      </w:r>
      <w:r w:rsidR="002E2864">
        <w:rPr>
          <w:rFonts w:ascii="Times" w:eastAsia="Times" w:hAnsi="Times" w:cs="Times"/>
          <w:color w:val="000000"/>
        </w:rPr>
        <w:t xml:space="preserve"> guidato</w:t>
      </w:r>
      <w:r w:rsidR="00966E75" w:rsidRPr="00966E75">
        <w:rPr>
          <w:rFonts w:ascii="Times" w:eastAsia="Times" w:hAnsi="Times" w:cs="Times"/>
          <w:color w:val="000000"/>
        </w:rPr>
        <w:t>,</w:t>
      </w:r>
      <w:r w:rsidR="002E2864">
        <w:rPr>
          <w:rFonts w:ascii="Times" w:eastAsia="Times" w:hAnsi="Times" w:cs="Times"/>
          <w:color w:val="000000"/>
        </w:rPr>
        <w:t xml:space="preserve"> </w:t>
      </w:r>
      <w:r w:rsidR="00966E75" w:rsidRPr="00966E75">
        <w:rPr>
          <w:rFonts w:ascii="Times" w:eastAsia="Times" w:hAnsi="Times" w:cs="Times"/>
          <w:color w:val="000000"/>
        </w:rPr>
        <w:t>dove</w:t>
      </w:r>
      <w:r w:rsidR="002E2864">
        <w:rPr>
          <w:rFonts w:ascii="Times" w:eastAsia="Times" w:hAnsi="Times" w:cs="Times"/>
          <w:color w:val="000000"/>
        </w:rPr>
        <w:t xml:space="preserve"> </w:t>
      </w:r>
      <w:r w:rsidR="00966E75" w:rsidRPr="00966E75">
        <w:rPr>
          <w:rFonts w:ascii="Times" w:eastAsia="Times" w:hAnsi="Times" w:cs="Times"/>
          <w:color w:val="000000"/>
        </w:rPr>
        <w:t>gli</w:t>
      </w:r>
      <w:r w:rsidR="002E2864">
        <w:rPr>
          <w:rFonts w:ascii="Times" w:eastAsia="Times" w:hAnsi="Times" w:cs="Times"/>
          <w:color w:val="000000"/>
        </w:rPr>
        <w:t xml:space="preserve"> </w:t>
      </w:r>
      <w:r w:rsidR="00966E75" w:rsidRPr="00966E75">
        <w:rPr>
          <w:rFonts w:ascii="Times" w:eastAsia="Times" w:hAnsi="Times" w:cs="Times"/>
          <w:color w:val="000000"/>
        </w:rPr>
        <w:t>studenti sono tenuti a effettuare misurazioni</w:t>
      </w:r>
      <w:r w:rsidR="002E2864">
        <w:rPr>
          <w:rFonts w:ascii="Times" w:eastAsia="Times" w:hAnsi="Times" w:cs="Times"/>
          <w:color w:val="000000"/>
        </w:rPr>
        <w:t xml:space="preserve"> </w:t>
      </w:r>
      <w:r w:rsidR="00966E75" w:rsidRPr="00966E75">
        <w:rPr>
          <w:rFonts w:ascii="Times" w:eastAsia="Times" w:hAnsi="Times" w:cs="Times"/>
          <w:color w:val="000000"/>
        </w:rPr>
        <w:t xml:space="preserve">il più possibile da soli, ad analizzare i dati per rispondere </w:t>
      </w:r>
      <w:r w:rsidR="00551193">
        <w:rPr>
          <w:rFonts w:ascii="Times" w:eastAsia="Times" w:hAnsi="Times" w:cs="Times"/>
          <w:color w:val="000000"/>
        </w:rPr>
        <w:t>agli stimoli delle schede di lavoro</w:t>
      </w:r>
      <w:r w:rsidR="00966E75" w:rsidRPr="00966E75">
        <w:rPr>
          <w:rFonts w:ascii="Times" w:eastAsia="Times" w:hAnsi="Times" w:cs="Times"/>
          <w:color w:val="000000"/>
        </w:rPr>
        <w:t xml:space="preserve"> e a</w:t>
      </w:r>
      <w:r w:rsidR="00551193">
        <w:rPr>
          <w:rFonts w:ascii="Times" w:eastAsia="Times" w:hAnsi="Times" w:cs="Times"/>
          <w:color w:val="000000"/>
        </w:rPr>
        <w:t xml:space="preserve"> </w:t>
      </w:r>
      <w:r w:rsidR="00966E75" w:rsidRPr="00966E75">
        <w:rPr>
          <w:rFonts w:ascii="Times" w:eastAsia="Times" w:hAnsi="Times" w:cs="Times"/>
          <w:color w:val="000000"/>
        </w:rPr>
        <w:t>sostenere le loro conclusioni con argomenti validi basati sulle</w:t>
      </w:r>
      <w:r w:rsidR="00551193">
        <w:rPr>
          <w:rFonts w:ascii="Times" w:eastAsia="Times" w:hAnsi="Times" w:cs="Times"/>
          <w:color w:val="000000"/>
        </w:rPr>
        <w:t xml:space="preserve"> </w:t>
      </w:r>
      <w:r w:rsidR="00966E75" w:rsidRPr="00966E75">
        <w:rPr>
          <w:rFonts w:ascii="Times" w:eastAsia="Times" w:hAnsi="Times" w:cs="Times"/>
          <w:color w:val="000000"/>
        </w:rPr>
        <w:t>osserva</w:t>
      </w:r>
      <w:r w:rsidR="00551193">
        <w:rPr>
          <w:rFonts w:ascii="Times" w:eastAsia="Times" w:hAnsi="Times" w:cs="Times"/>
          <w:color w:val="000000"/>
        </w:rPr>
        <w:t>zioni condotte</w:t>
      </w:r>
      <w:r w:rsidR="00966E75" w:rsidRPr="00966E75">
        <w:rPr>
          <w:rFonts w:ascii="Times" w:eastAsia="Times" w:hAnsi="Times" w:cs="Times"/>
          <w:color w:val="000000"/>
        </w:rPr>
        <w:t xml:space="preserve">. </w:t>
      </w:r>
      <w:r w:rsidR="00921257">
        <w:rPr>
          <w:rFonts w:ascii="Times" w:eastAsia="Times" w:hAnsi="Times" w:cs="Times"/>
          <w:color w:val="000000"/>
        </w:rPr>
        <w:t>Viene inoltre utilizzato u</w:t>
      </w:r>
      <w:r w:rsidR="00966E75" w:rsidRPr="00966E75">
        <w:rPr>
          <w:rFonts w:ascii="Times" w:eastAsia="Times" w:hAnsi="Times" w:cs="Times"/>
          <w:color w:val="000000"/>
        </w:rPr>
        <w:t>n approccio di modell</w:t>
      </w:r>
      <w:r w:rsidR="00921257">
        <w:rPr>
          <w:rFonts w:ascii="Times" w:eastAsia="Times" w:hAnsi="Times" w:cs="Times"/>
          <w:color w:val="000000"/>
        </w:rPr>
        <w:t>izz</w:t>
      </w:r>
      <w:r w:rsidR="00966E75" w:rsidRPr="00966E75">
        <w:rPr>
          <w:rFonts w:ascii="Times" w:eastAsia="Times" w:hAnsi="Times" w:cs="Times"/>
          <w:color w:val="000000"/>
        </w:rPr>
        <w:t xml:space="preserve">azione descrittiva </w:t>
      </w:r>
      <w:r w:rsidR="00921257">
        <w:rPr>
          <w:rFonts w:ascii="Times" w:eastAsia="Times" w:hAnsi="Times" w:cs="Times"/>
          <w:color w:val="000000"/>
        </w:rPr>
        <w:t>[19-20]</w:t>
      </w:r>
      <w:r w:rsidR="00966E75" w:rsidRPr="00966E75">
        <w:rPr>
          <w:rFonts w:ascii="Times" w:eastAsia="Times" w:hAnsi="Times" w:cs="Times"/>
          <w:color w:val="000000"/>
        </w:rPr>
        <w:t xml:space="preserve"> per ricavare le leggi </w:t>
      </w:r>
      <w:r w:rsidR="00921257">
        <w:rPr>
          <w:rFonts w:ascii="Times" w:eastAsia="Times" w:hAnsi="Times" w:cs="Times"/>
          <w:color w:val="000000"/>
        </w:rPr>
        <w:t xml:space="preserve">dell’ottica </w:t>
      </w:r>
      <w:r w:rsidR="00966E75" w:rsidRPr="00966E75">
        <w:rPr>
          <w:rFonts w:ascii="Times" w:eastAsia="Times" w:hAnsi="Times" w:cs="Times"/>
          <w:color w:val="000000"/>
        </w:rPr>
        <w:t>geometric</w:t>
      </w:r>
      <w:r w:rsidR="00F07834">
        <w:rPr>
          <w:rFonts w:ascii="Times" w:eastAsia="Times" w:hAnsi="Times" w:cs="Times"/>
          <w:color w:val="000000"/>
        </w:rPr>
        <w:t xml:space="preserve">a </w:t>
      </w:r>
      <w:r w:rsidR="009D34EC">
        <w:rPr>
          <w:rFonts w:ascii="Times" w:eastAsia="Times" w:hAnsi="Times" w:cs="Times"/>
          <w:color w:val="000000"/>
        </w:rPr>
        <w:t xml:space="preserve">a partire da una foto del fenomeno acquisita mediante </w:t>
      </w:r>
      <w:r w:rsidR="009D34EC" w:rsidRPr="00966E75">
        <w:rPr>
          <w:rFonts w:ascii="Times" w:eastAsia="Times" w:hAnsi="Times" w:cs="Times"/>
          <w:color w:val="000000"/>
        </w:rPr>
        <w:t>un</w:t>
      </w:r>
      <w:r w:rsidR="009D34EC">
        <w:rPr>
          <w:rFonts w:ascii="Times" w:eastAsia="Times" w:hAnsi="Times" w:cs="Times"/>
          <w:color w:val="000000"/>
        </w:rPr>
        <w:t>’</w:t>
      </w:r>
      <w:r w:rsidR="009D34EC" w:rsidRPr="00966E75">
        <w:rPr>
          <w:rFonts w:ascii="Times" w:eastAsia="Times" w:hAnsi="Times" w:cs="Times"/>
          <w:color w:val="000000"/>
        </w:rPr>
        <w:t xml:space="preserve">immagine </w:t>
      </w:r>
      <w:r w:rsidR="009D34EC">
        <w:rPr>
          <w:rFonts w:ascii="Times" w:eastAsia="Times" w:hAnsi="Times" w:cs="Times"/>
          <w:color w:val="000000"/>
        </w:rPr>
        <w:t xml:space="preserve">acquisita da </w:t>
      </w:r>
      <w:r w:rsidR="009D34EC" w:rsidRPr="00966E75">
        <w:rPr>
          <w:rFonts w:ascii="Times" w:eastAsia="Times" w:hAnsi="Times" w:cs="Times"/>
          <w:color w:val="000000"/>
        </w:rPr>
        <w:t>fotocamera digitale</w:t>
      </w:r>
      <w:r w:rsidR="009D34EC">
        <w:rPr>
          <w:rFonts w:ascii="Times" w:eastAsia="Times" w:hAnsi="Times" w:cs="Times"/>
          <w:color w:val="000000"/>
        </w:rPr>
        <w:t xml:space="preserve"> mediante</w:t>
      </w:r>
      <w:r w:rsidR="00F07834">
        <w:rPr>
          <w:rFonts w:ascii="Times" w:eastAsia="Times" w:hAnsi="Times" w:cs="Times"/>
          <w:color w:val="000000"/>
        </w:rPr>
        <w:t xml:space="preserve"> il software Cabrì Geometre o Geogebra</w:t>
      </w:r>
      <w:r w:rsidR="00815E93">
        <w:rPr>
          <w:rFonts w:ascii="Times" w:eastAsia="Times" w:hAnsi="Times" w:cs="Times"/>
          <w:color w:val="000000"/>
        </w:rPr>
        <w:t xml:space="preserve"> [21-22]</w:t>
      </w:r>
      <w:r w:rsidR="00966E75" w:rsidRPr="00966E75">
        <w:rPr>
          <w:rFonts w:ascii="Times" w:eastAsia="Times" w:hAnsi="Times" w:cs="Times"/>
          <w:color w:val="000000"/>
        </w:rPr>
        <w:t>.</w:t>
      </w:r>
      <w:r w:rsidR="00723CB1">
        <w:rPr>
          <w:rFonts w:ascii="Times" w:eastAsia="Times" w:hAnsi="Times" w:cs="Times"/>
          <w:color w:val="000000"/>
        </w:rPr>
        <w:t xml:space="preserve"> </w:t>
      </w:r>
      <w:r w:rsidR="008F21D6">
        <w:rPr>
          <w:rFonts w:ascii="Times" w:eastAsia="Times" w:hAnsi="Times" w:cs="Times"/>
          <w:color w:val="000000"/>
        </w:rPr>
        <w:t>Nelle</w:t>
      </w:r>
      <w:r w:rsidR="00723CB1">
        <w:rPr>
          <w:rFonts w:ascii="Times" w:eastAsia="Times" w:hAnsi="Times" w:cs="Times"/>
          <w:color w:val="000000"/>
        </w:rPr>
        <w:t xml:space="preserve"> figur</w:t>
      </w:r>
      <w:r w:rsidR="008F21D6">
        <w:rPr>
          <w:rFonts w:ascii="Times" w:eastAsia="Times" w:hAnsi="Times" w:cs="Times"/>
          <w:color w:val="000000"/>
        </w:rPr>
        <w:t>e</w:t>
      </w:r>
      <w:r w:rsidR="00723CB1">
        <w:rPr>
          <w:rFonts w:ascii="Times" w:eastAsia="Times" w:hAnsi="Times" w:cs="Times"/>
          <w:color w:val="000000"/>
        </w:rPr>
        <w:t xml:space="preserve"> 2</w:t>
      </w:r>
      <w:r w:rsidR="0021108D">
        <w:rPr>
          <w:rFonts w:ascii="Times" w:eastAsia="Times" w:hAnsi="Times" w:cs="Times"/>
          <w:color w:val="000000"/>
        </w:rPr>
        <w:t>a-c</w:t>
      </w:r>
      <w:r w:rsidR="00723CB1">
        <w:rPr>
          <w:rFonts w:ascii="Times" w:eastAsia="Times" w:hAnsi="Times" w:cs="Times"/>
          <w:color w:val="000000"/>
        </w:rPr>
        <w:t xml:space="preserve"> riportiamo un esempio di modellizzazione proposta nella sequenza didattica.</w:t>
      </w:r>
    </w:p>
    <w:p w14:paraId="24E52409" w14:textId="77777777" w:rsidR="0021108D" w:rsidRDefault="0021108D" w:rsidP="00966E75">
      <w:pPr>
        <w:pBdr>
          <w:top w:val="nil"/>
          <w:left w:val="nil"/>
          <w:bottom w:val="nil"/>
          <w:right w:val="nil"/>
          <w:between w:val="nil"/>
        </w:pBdr>
        <w:tabs>
          <w:tab w:val="left" w:pos="567"/>
        </w:tabs>
        <w:jc w:val="both"/>
        <w:rPr>
          <w:rFonts w:ascii="Times" w:eastAsia="Times" w:hAnsi="Times" w:cs="Times"/>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3"/>
        <w:gridCol w:w="2646"/>
        <w:gridCol w:w="3692"/>
      </w:tblGrid>
      <w:tr w:rsidR="00C249A5" w14:paraId="62069A0D" w14:textId="77777777" w:rsidTr="00C249A5">
        <w:tc>
          <w:tcPr>
            <w:tcW w:w="2733" w:type="dxa"/>
          </w:tcPr>
          <w:p w14:paraId="1413B874" w14:textId="2044B04D" w:rsidR="0021108D" w:rsidRDefault="0021108D" w:rsidP="00966E75">
            <w:pPr>
              <w:tabs>
                <w:tab w:val="left" w:pos="567"/>
              </w:tabs>
              <w:jc w:val="both"/>
              <w:rPr>
                <w:rFonts w:ascii="Times" w:eastAsia="Times" w:hAnsi="Times" w:cs="Times"/>
                <w:color w:val="000000"/>
              </w:rPr>
            </w:pPr>
            <w:r w:rsidRPr="0021108D">
              <w:rPr>
                <w:rFonts w:ascii="Times" w:eastAsia="Times" w:hAnsi="Times" w:cs="Times"/>
                <w:noProof/>
                <w:color w:val="000000"/>
              </w:rPr>
              <w:drawing>
                <wp:inline distT="0" distB="0" distL="0" distR="0" wp14:anchorId="062C4654" wp14:editId="622A8ED2">
                  <wp:extent cx="1682750" cy="1079764"/>
                  <wp:effectExtent l="0" t="0" r="0" b="6350"/>
                  <wp:docPr id="11" name="Picture 10">
                    <a:extLst xmlns:a="http://schemas.openxmlformats.org/drawingml/2006/main">
                      <a:ext uri="{FF2B5EF4-FFF2-40B4-BE49-F238E27FC236}">
                        <a16:creationId xmlns:a16="http://schemas.microsoft.com/office/drawing/2014/main" id="{81A8B07F-F3A9-4B29-B236-C5D8E07B19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1A8B07F-F3A9-4B29-B236-C5D8E07B1976}"/>
                              </a:ext>
                            </a:extLst>
                          </pic:cNvPr>
                          <pic:cNvPicPr>
                            <a:picLocks noChangeAspect="1"/>
                          </pic:cNvPicPr>
                        </pic:nvPicPr>
                        <pic:blipFill>
                          <a:blip r:embed="rId8"/>
                          <a:stretch>
                            <a:fillRect/>
                          </a:stretch>
                        </pic:blipFill>
                        <pic:spPr>
                          <a:xfrm>
                            <a:off x="0" y="0"/>
                            <a:ext cx="1694377" cy="1087225"/>
                          </a:xfrm>
                          <a:prstGeom prst="rect">
                            <a:avLst/>
                          </a:prstGeom>
                        </pic:spPr>
                      </pic:pic>
                    </a:graphicData>
                  </a:graphic>
                </wp:inline>
              </w:drawing>
            </w:r>
          </w:p>
        </w:tc>
        <w:tc>
          <w:tcPr>
            <w:tcW w:w="2646" w:type="dxa"/>
          </w:tcPr>
          <w:p w14:paraId="5397E96B" w14:textId="10AC919D" w:rsidR="0021108D" w:rsidRDefault="0021108D" w:rsidP="00966E75">
            <w:pPr>
              <w:tabs>
                <w:tab w:val="left" w:pos="567"/>
              </w:tabs>
              <w:jc w:val="both"/>
              <w:rPr>
                <w:rFonts w:ascii="Times" w:eastAsia="Times" w:hAnsi="Times" w:cs="Times"/>
                <w:color w:val="000000"/>
              </w:rPr>
            </w:pPr>
            <w:r>
              <w:rPr>
                <w:rFonts w:ascii="Times" w:eastAsia="Times" w:hAnsi="Times" w:cs="Times"/>
                <w:noProof/>
                <w:color w:val="000000"/>
              </w:rPr>
              <w:drawing>
                <wp:inline distT="0" distB="0" distL="0" distR="0" wp14:anchorId="41CAC14B" wp14:editId="217203D9">
                  <wp:extent cx="1625168" cy="11260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199" cy="1141987"/>
                          </a:xfrm>
                          <a:prstGeom prst="rect">
                            <a:avLst/>
                          </a:prstGeom>
                          <a:noFill/>
                        </pic:spPr>
                      </pic:pic>
                    </a:graphicData>
                  </a:graphic>
                </wp:inline>
              </w:drawing>
            </w:r>
          </w:p>
        </w:tc>
        <w:tc>
          <w:tcPr>
            <w:tcW w:w="3692" w:type="dxa"/>
          </w:tcPr>
          <w:p w14:paraId="05E29F51" w14:textId="5149F146" w:rsidR="0021108D" w:rsidRDefault="00C249A5" w:rsidP="00966E75">
            <w:pPr>
              <w:tabs>
                <w:tab w:val="left" w:pos="567"/>
              </w:tabs>
              <w:jc w:val="both"/>
              <w:rPr>
                <w:rFonts w:ascii="Times" w:eastAsia="Times" w:hAnsi="Times" w:cs="Times"/>
                <w:color w:val="000000"/>
              </w:rPr>
            </w:pPr>
            <w:r w:rsidRPr="00C249A5">
              <w:rPr>
                <w:rFonts w:ascii="Times" w:eastAsia="Times" w:hAnsi="Times" w:cs="Times"/>
                <w:noProof/>
                <w:color w:val="000000"/>
              </w:rPr>
              <w:drawing>
                <wp:inline distT="0" distB="0" distL="0" distR="0" wp14:anchorId="1CB9EDB7" wp14:editId="688DE1D8">
                  <wp:extent cx="2316854" cy="1121882"/>
                  <wp:effectExtent l="0" t="0" r="7620" b="2540"/>
                  <wp:docPr id="9" name="Picture 8">
                    <a:extLst xmlns:a="http://schemas.openxmlformats.org/drawingml/2006/main">
                      <a:ext uri="{FF2B5EF4-FFF2-40B4-BE49-F238E27FC236}">
                        <a16:creationId xmlns:a16="http://schemas.microsoft.com/office/drawing/2014/main" id="{DD75648F-9B4B-4BA8-9D20-3AE3C5A2C8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D75648F-9B4B-4BA8-9D20-3AE3C5A2C855}"/>
                              </a:ext>
                            </a:extLst>
                          </pic:cNvPr>
                          <pic:cNvPicPr>
                            <a:picLocks noChangeAspect="1"/>
                          </pic:cNvPicPr>
                        </pic:nvPicPr>
                        <pic:blipFill rotWithShape="1">
                          <a:blip r:embed="rId10"/>
                          <a:srcRect t="9905" r="3743"/>
                          <a:stretch/>
                        </pic:blipFill>
                        <pic:spPr>
                          <a:xfrm>
                            <a:off x="0" y="0"/>
                            <a:ext cx="2330977" cy="1128721"/>
                          </a:xfrm>
                          <a:prstGeom prst="rect">
                            <a:avLst/>
                          </a:prstGeom>
                        </pic:spPr>
                      </pic:pic>
                    </a:graphicData>
                  </a:graphic>
                </wp:inline>
              </w:drawing>
            </w:r>
          </w:p>
        </w:tc>
      </w:tr>
      <w:tr w:rsidR="002B4525" w14:paraId="14F350C8" w14:textId="77777777" w:rsidTr="00C249A5">
        <w:tc>
          <w:tcPr>
            <w:tcW w:w="2733" w:type="dxa"/>
          </w:tcPr>
          <w:p w14:paraId="6A36E4FD" w14:textId="74673F3C" w:rsidR="002B4525" w:rsidRPr="0021108D" w:rsidRDefault="002B4525" w:rsidP="00966E75">
            <w:pPr>
              <w:tabs>
                <w:tab w:val="left" w:pos="567"/>
              </w:tabs>
              <w:jc w:val="both"/>
              <w:rPr>
                <w:rFonts w:ascii="Times" w:eastAsia="Times" w:hAnsi="Times" w:cs="Times"/>
                <w:color w:val="000000"/>
              </w:rPr>
            </w:pPr>
            <w:r>
              <w:rPr>
                <w:rFonts w:ascii="Times" w:eastAsia="Times" w:hAnsi="Times" w:cs="Times"/>
                <w:color w:val="000000"/>
              </w:rPr>
              <w:t>(a)</w:t>
            </w:r>
          </w:p>
        </w:tc>
        <w:tc>
          <w:tcPr>
            <w:tcW w:w="2646" w:type="dxa"/>
          </w:tcPr>
          <w:p w14:paraId="56FBB5CB" w14:textId="1598E8D9" w:rsidR="002B4525" w:rsidRDefault="002B4525" w:rsidP="00966E75">
            <w:pPr>
              <w:tabs>
                <w:tab w:val="left" w:pos="567"/>
              </w:tabs>
              <w:jc w:val="both"/>
              <w:rPr>
                <w:rFonts w:ascii="Times" w:eastAsia="Times" w:hAnsi="Times" w:cs="Times"/>
                <w:noProof/>
                <w:color w:val="000000"/>
              </w:rPr>
            </w:pPr>
            <w:r>
              <w:rPr>
                <w:rFonts w:ascii="Times" w:eastAsia="Times" w:hAnsi="Times" w:cs="Times"/>
                <w:noProof/>
                <w:color w:val="000000"/>
              </w:rPr>
              <w:t>(b)</w:t>
            </w:r>
          </w:p>
        </w:tc>
        <w:tc>
          <w:tcPr>
            <w:tcW w:w="3692" w:type="dxa"/>
          </w:tcPr>
          <w:p w14:paraId="117A1E91" w14:textId="0C715111" w:rsidR="002B4525" w:rsidRPr="00C249A5" w:rsidRDefault="002B4525" w:rsidP="00966E75">
            <w:pPr>
              <w:tabs>
                <w:tab w:val="left" w:pos="567"/>
              </w:tabs>
              <w:jc w:val="both"/>
              <w:rPr>
                <w:rFonts w:ascii="Times" w:eastAsia="Times" w:hAnsi="Times" w:cs="Times"/>
                <w:color w:val="000000"/>
              </w:rPr>
            </w:pPr>
            <w:r>
              <w:rPr>
                <w:rFonts w:ascii="Times" w:eastAsia="Times" w:hAnsi="Times" w:cs="Times"/>
                <w:color w:val="000000"/>
              </w:rPr>
              <w:t>(c)</w:t>
            </w:r>
          </w:p>
        </w:tc>
      </w:tr>
      <w:tr w:rsidR="00C249A5" w14:paraId="45E7C9DD" w14:textId="77777777" w:rsidTr="001020B7">
        <w:tc>
          <w:tcPr>
            <w:tcW w:w="9071" w:type="dxa"/>
            <w:gridSpan w:val="3"/>
          </w:tcPr>
          <w:p w14:paraId="28650118" w14:textId="429A665D" w:rsidR="00C249A5" w:rsidRPr="00C249A5" w:rsidRDefault="00C249A5" w:rsidP="00C249A5">
            <w:pPr>
              <w:tabs>
                <w:tab w:val="left" w:pos="567"/>
              </w:tabs>
              <w:jc w:val="center"/>
              <w:rPr>
                <w:rFonts w:ascii="Times" w:eastAsia="Times" w:hAnsi="Times" w:cs="Times"/>
                <w:color w:val="000000"/>
              </w:rPr>
            </w:pPr>
            <w:r w:rsidRPr="00672DB8">
              <w:rPr>
                <w:rFonts w:ascii="Times" w:eastAsia="Times" w:hAnsi="Times" w:cs="Times"/>
                <w:b/>
                <w:bCs/>
                <w:color w:val="000000"/>
              </w:rPr>
              <w:t>Figura 2.</w:t>
            </w:r>
            <w:r>
              <w:rPr>
                <w:rFonts w:ascii="Times" w:eastAsia="Times" w:hAnsi="Times" w:cs="Times"/>
                <w:color w:val="000000"/>
              </w:rPr>
              <w:t xml:space="preserve"> </w:t>
            </w:r>
            <w:r w:rsidR="002B4525">
              <w:rPr>
                <w:rFonts w:ascii="Times" w:eastAsia="Times" w:hAnsi="Times" w:cs="Times"/>
                <w:color w:val="000000"/>
              </w:rPr>
              <w:t xml:space="preserve">Esempio di modellizzazione utilizzata nella sequenza didattica </w:t>
            </w:r>
            <w:r w:rsidR="000B6CD7">
              <w:rPr>
                <w:rFonts w:ascii="Times" w:eastAsia="Times" w:hAnsi="Times" w:cs="Times"/>
                <w:color w:val="000000"/>
              </w:rPr>
              <w:t>sulle proprietà ottiche dei materiali</w:t>
            </w:r>
            <w:r w:rsidR="003B46DC">
              <w:rPr>
                <w:rFonts w:ascii="Times" w:eastAsia="Times" w:hAnsi="Times" w:cs="Times"/>
                <w:color w:val="000000"/>
              </w:rPr>
              <w:t>: (a) esperimento</w:t>
            </w:r>
            <w:r w:rsidR="00672051">
              <w:rPr>
                <w:rFonts w:ascii="Times" w:eastAsia="Times" w:hAnsi="Times" w:cs="Times"/>
                <w:color w:val="000000"/>
              </w:rPr>
              <w:t xml:space="preserve"> con un getto d’acqua che fuoriesce da un foro di una vaschetta e </w:t>
            </w:r>
            <w:r w:rsidR="00C37129">
              <w:rPr>
                <w:rFonts w:ascii="Times" w:eastAsia="Times" w:hAnsi="Times" w:cs="Times"/>
                <w:color w:val="000000"/>
              </w:rPr>
              <w:t>attraverso il quale si propaga un raggio laser; (b) misu</w:t>
            </w:r>
            <w:r w:rsidR="002D0EB3">
              <w:rPr>
                <w:rFonts w:ascii="Times" w:eastAsia="Times" w:hAnsi="Times" w:cs="Times"/>
                <w:color w:val="000000"/>
              </w:rPr>
              <w:t xml:space="preserve">ra di angoli di incidenza e rifrazione </w:t>
            </w:r>
            <w:r w:rsidR="008A36A6">
              <w:rPr>
                <w:rFonts w:ascii="Times" w:eastAsia="Times" w:hAnsi="Times" w:cs="Times"/>
                <w:color w:val="000000"/>
              </w:rPr>
              <w:t>in</w:t>
            </w:r>
            <w:r w:rsidR="002D0EB3">
              <w:rPr>
                <w:rFonts w:ascii="Times" w:eastAsia="Times" w:hAnsi="Times" w:cs="Times"/>
                <w:color w:val="000000"/>
              </w:rPr>
              <w:t xml:space="preserve"> un esperimento </w:t>
            </w:r>
            <w:r w:rsidR="008A36A6">
              <w:rPr>
                <w:rFonts w:ascii="Times" w:eastAsia="Times" w:hAnsi="Times" w:cs="Times"/>
                <w:color w:val="000000"/>
              </w:rPr>
              <w:t xml:space="preserve">di raggio laser che si propaga dall’acqua all’aria; (c) simulazione mediante </w:t>
            </w:r>
            <w:r w:rsidR="00672DB8">
              <w:rPr>
                <w:rFonts w:ascii="Times" w:eastAsia="Times" w:hAnsi="Times" w:cs="Times"/>
                <w:color w:val="000000"/>
              </w:rPr>
              <w:t>C</w:t>
            </w:r>
            <w:r w:rsidR="008A36A6">
              <w:rPr>
                <w:rFonts w:ascii="Times" w:eastAsia="Times" w:hAnsi="Times" w:cs="Times"/>
                <w:color w:val="000000"/>
              </w:rPr>
              <w:t xml:space="preserve">abrì </w:t>
            </w:r>
            <w:r w:rsidR="00672DB8">
              <w:rPr>
                <w:rFonts w:ascii="Times" w:eastAsia="Times" w:hAnsi="Times" w:cs="Times"/>
                <w:color w:val="000000"/>
              </w:rPr>
              <w:t>Geometre della propagazione di una raggio dall’acqua all’aria</w:t>
            </w:r>
          </w:p>
        </w:tc>
      </w:tr>
    </w:tbl>
    <w:p w14:paraId="313C7921" w14:textId="767C480A" w:rsidR="00E752CB" w:rsidRDefault="00BB0C9B">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Campione e strumenti</w:t>
      </w:r>
    </w:p>
    <w:p w14:paraId="2F5CDECC" w14:textId="411EED23" w:rsidR="006A29DD" w:rsidRDefault="009D34EC">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C</w:t>
      </w:r>
      <w:r w:rsidR="00C27AB1" w:rsidRPr="00C27AB1">
        <w:rPr>
          <w:rFonts w:ascii="Times" w:eastAsia="Times" w:hAnsi="Times" w:cs="Times"/>
          <w:color w:val="000000"/>
        </w:rPr>
        <w:t xml:space="preserve">inque insegnanti di </w:t>
      </w:r>
      <w:r w:rsidR="00EC09D3">
        <w:rPr>
          <w:rFonts w:ascii="Times" w:eastAsia="Times" w:hAnsi="Times" w:cs="Times"/>
          <w:color w:val="000000"/>
        </w:rPr>
        <w:t>fisica</w:t>
      </w:r>
      <w:r w:rsidR="00C27AB1" w:rsidRPr="00C27AB1">
        <w:rPr>
          <w:rFonts w:ascii="Times" w:eastAsia="Times" w:hAnsi="Times" w:cs="Times"/>
          <w:color w:val="000000"/>
        </w:rPr>
        <w:t xml:space="preserve"> in servizio</w:t>
      </w:r>
      <w:r w:rsidR="00581887">
        <w:rPr>
          <w:rFonts w:ascii="Times" w:eastAsia="Times" w:hAnsi="Times" w:cs="Times"/>
          <w:color w:val="000000"/>
        </w:rPr>
        <w:t xml:space="preserve"> presso</w:t>
      </w:r>
      <w:r w:rsidR="00581887" w:rsidRPr="00427004">
        <w:rPr>
          <w:rFonts w:ascii="Times" w:eastAsia="Times" w:hAnsi="Times" w:cs="Times"/>
          <w:color w:val="000000"/>
        </w:rPr>
        <w:t xml:space="preserve"> </w:t>
      </w:r>
      <w:r w:rsidR="008F21D6">
        <w:rPr>
          <w:rFonts w:ascii="Times" w:eastAsia="Times" w:hAnsi="Times" w:cs="Times"/>
          <w:color w:val="000000"/>
        </w:rPr>
        <w:t>cinque</w:t>
      </w:r>
      <w:r w:rsidR="00581887">
        <w:rPr>
          <w:rFonts w:ascii="Times" w:eastAsia="Times" w:hAnsi="Times" w:cs="Times"/>
          <w:color w:val="000000"/>
        </w:rPr>
        <w:t xml:space="preserve"> licei scientifici di Napoli e provincia</w:t>
      </w:r>
      <w:r w:rsidR="00C27AB1" w:rsidRPr="00C27AB1">
        <w:rPr>
          <w:rFonts w:ascii="Times" w:eastAsia="Times" w:hAnsi="Times" w:cs="Times"/>
          <w:color w:val="000000"/>
        </w:rPr>
        <w:t xml:space="preserve">, hanno partecipato allo studio. </w:t>
      </w:r>
      <w:r w:rsidR="00EC09D3">
        <w:rPr>
          <w:rFonts w:ascii="Times" w:eastAsia="Times" w:hAnsi="Times" w:cs="Times"/>
          <w:color w:val="000000"/>
        </w:rPr>
        <w:t>Gli insegnanti erano laureati in fisica (2) e matematica (3) con</w:t>
      </w:r>
      <w:r w:rsidR="00C27AB1" w:rsidRPr="00C27AB1">
        <w:rPr>
          <w:rFonts w:ascii="Times" w:eastAsia="Times" w:hAnsi="Times" w:cs="Times"/>
          <w:color w:val="000000"/>
        </w:rPr>
        <w:t xml:space="preserve"> un</w:t>
      </w:r>
      <w:r w:rsidR="00EC09D3">
        <w:rPr>
          <w:rFonts w:ascii="Times" w:eastAsia="Times" w:hAnsi="Times" w:cs="Times"/>
          <w:color w:val="000000"/>
        </w:rPr>
        <w:t>’</w:t>
      </w:r>
      <w:r w:rsidR="00C27AB1" w:rsidRPr="00C27AB1">
        <w:rPr>
          <w:rFonts w:ascii="Times" w:eastAsia="Times" w:hAnsi="Times" w:cs="Times"/>
          <w:color w:val="000000"/>
        </w:rPr>
        <w:t xml:space="preserve">esperienza di insegnamento di oltre 20 anni (esperienza media </w:t>
      </w:r>
      <w:r w:rsidR="00EC09D3">
        <w:rPr>
          <w:rFonts w:ascii="Times" w:eastAsia="Times" w:hAnsi="Times" w:cs="Times"/>
          <w:color w:val="000000"/>
        </w:rPr>
        <w:t>=</w:t>
      </w:r>
      <w:r w:rsidR="00C27AB1" w:rsidRPr="00C27AB1">
        <w:rPr>
          <w:rFonts w:ascii="Times" w:eastAsia="Times" w:hAnsi="Times" w:cs="Times"/>
          <w:color w:val="000000"/>
        </w:rPr>
        <w:t xml:space="preserve"> 19</w:t>
      </w:r>
      <w:r w:rsidR="00EC09D3">
        <w:rPr>
          <w:rFonts w:ascii="Times" w:eastAsia="Times" w:hAnsi="Times" w:cs="Times"/>
          <w:color w:val="000000"/>
        </w:rPr>
        <w:t>.</w:t>
      </w:r>
      <w:r w:rsidR="00C27AB1" w:rsidRPr="00C27AB1">
        <w:rPr>
          <w:rFonts w:ascii="Times" w:eastAsia="Times" w:hAnsi="Times" w:cs="Times"/>
          <w:color w:val="000000"/>
        </w:rPr>
        <w:t>6 ± 8</w:t>
      </w:r>
      <w:r w:rsidR="00EC09D3">
        <w:rPr>
          <w:rFonts w:ascii="Times" w:eastAsia="Times" w:hAnsi="Times" w:cs="Times"/>
          <w:color w:val="000000"/>
        </w:rPr>
        <w:t>.</w:t>
      </w:r>
      <w:r w:rsidR="00C27AB1" w:rsidRPr="00C27AB1">
        <w:rPr>
          <w:rFonts w:ascii="Times" w:eastAsia="Times" w:hAnsi="Times" w:cs="Times"/>
          <w:color w:val="000000"/>
        </w:rPr>
        <w:t xml:space="preserve">6 anni). </w:t>
      </w:r>
      <w:r w:rsidR="006E017A">
        <w:rPr>
          <w:rFonts w:ascii="Times" w:eastAsia="Times" w:hAnsi="Times" w:cs="Times"/>
          <w:color w:val="000000"/>
        </w:rPr>
        <w:t xml:space="preserve">Tutti gli insegnanti coinvolti </w:t>
      </w:r>
      <w:r w:rsidR="00C27AB1" w:rsidRPr="00C27AB1">
        <w:rPr>
          <w:rFonts w:ascii="Times" w:eastAsia="Times" w:hAnsi="Times" w:cs="Times"/>
          <w:color w:val="000000"/>
        </w:rPr>
        <w:t>implementa</w:t>
      </w:r>
      <w:r w:rsidR="006E017A">
        <w:rPr>
          <w:rFonts w:ascii="Times" w:eastAsia="Times" w:hAnsi="Times" w:cs="Times"/>
          <w:color w:val="000000"/>
        </w:rPr>
        <w:t>vano all’epoca della sperimentazione almeno</w:t>
      </w:r>
      <w:r w:rsidR="00C27AB1" w:rsidRPr="00C27AB1">
        <w:rPr>
          <w:rFonts w:ascii="Times" w:eastAsia="Times" w:hAnsi="Times" w:cs="Times"/>
          <w:color w:val="000000"/>
        </w:rPr>
        <w:t xml:space="preserve"> 2 ore di laboratorio in una settimana. </w:t>
      </w:r>
      <w:r w:rsidR="00427004" w:rsidRPr="00427004">
        <w:rPr>
          <w:rFonts w:ascii="Times" w:eastAsia="Times" w:hAnsi="Times" w:cs="Times"/>
          <w:color w:val="000000"/>
        </w:rPr>
        <w:t xml:space="preserve">Per il </w:t>
      </w:r>
      <w:r w:rsidR="00581887">
        <w:rPr>
          <w:rFonts w:ascii="Times" w:eastAsia="Times" w:hAnsi="Times" w:cs="Times"/>
          <w:color w:val="000000"/>
        </w:rPr>
        <w:t>ciclo</w:t>
      </w:r>
      <w:r w:rsidR="00427004" w:rsidRPr="00427004">
        <w:rPr>
          <w:rFonts w:ascii="Times" w:eastAsia="Times" w:hAnsi="Times" w:cs="Times"/>
          <w:color w:val="000000"/>
        </w:rPr>
        <w:t xml:space="preserve"> iterativo, sono stati raccolti i seguenti dati</w:t>
      </w:r>
      <w:r w:rsidR="00581887">
        <w:rPr>
          <w:rFonts w:ascii="Times" w:eastAsia="Times" w:hAnsi="Times" w:cs="Times"/>
          <w:color w:val="000000"/>
        </w:rPr>
        <w:t>:</w:t>
      </w:r>
      <w:r w:rsidR="00427004" w:rsidRPr="00427004">
        <w:rPr>
          <w:rFonts w:ascii="Times" w:eastAsia="Times" w:hAnsi="Times" w:cs="Times"/>
          <w:color w:val="000000"/>
        </w:rPr>
        <w:t xml:space="preserve"> suggerimenti</w:t>
      </w:r>
      <w:r w:rsidR="00581887">
        <w:rPr>
          <w:rFonts w:ascii="Times" w:eastAsia="Times" w:hAnsi="Times" w:cs="Times"/>
          <w:color w:val="000000"/>
        </w:rPr>
        <w:t xml:space="preserve"> </w:t>
      </w:r>
      <w:r w:rsidR="00427004" w:rsidRPr="00427004">
        <w:rPr>
          <w:rFonts w:ascii="Times" w:eastAsia="Times" w:hAnsi="Times" w:cs="Times"/>
          <w:color w:val="000000"/>
        </w:rPr>
        <w:t xml:space="preserve">di esperti e insegnanti; fogli di lavoro degli studenti, </w:t>
      </w:r>
      <w:r w:rsidR="00581887" w:rsidRPr="00427004">
        <w:rPr>
          <w:rFonts w:ascii="Times" w:eastAsia="Times" w:hAnsi="Times" w:cs="Times"/>
          <w:color w:val="000000"/>
        </w:rPr>
        <w:t xml:space="preserve">questionari </w:t>
      </w:r>
      <w:r w:rsidR="00427004" w:rsidRPr="00427004">
        <w:rPr>
          <w:rFonts w:ascii="Times" w:eastAsia="Times" w:hAnsi="Times" w:cs="Times"/>
          <w:color w:val="000000"/>
        </w:rPr>
        <w:t xml:space="preserve">pre e post- e registrazioni video. </w:t>
      </w:r>
      <w:r w:rsidR="00581887">
        <w:rPr>
          <w:rFonts w:ascii="Times" w:eastAsia="Times" w:hAnsi="Times" w:cs="Times"/>
          <w:color w:val="000000"/>
        </w:rPr>
        <w:t>I</w:t>
      </w:r>
      <w:r w:rsidR="00427004" w:rsidRPr="00427004">
        <w:rPr>
          <w:rFonts w:ascii="Times" w:eastAsia="Times" w:hAnsi="Times" w:cs="Times"/>
          <w:color w:val="000000"/>
        </w:rPr>
        <w:t>l processo</w:t>
      </w:r>
      <w:r w:rsidR="00581887">
        <w:rPr>
          <w:rFonts w:ascii="Times" w:eastAsia="Times" w:hAnsi="Times" w:cs="Times"/>
          <w:color w:val="000000"/>
        </w:rPr>
        <w:t xml:space="preserve"> </w:t>
      </w:r>
      <w:r w:rsidR="00427004" w:rsidRPr="00427004">
        <w:rPr>
          <w:rFonts w:ascii="Times" w:eastAsia="Times" w:hAnsi="Times" w:cs="Times"/>
          <w:color w:val="000000"/>
        </w:rPr>
        <w:t xml:space="preserve">di </w:t>
      </w:r>
      <w:r w:rsidR="00581887">
        <w:rPr>
          <w:rFonts w:ascii="Times" w:eastAsia="Times" w:hAnsi="Times" w:cs="Times"/>
          <w:color w:val="000000"/>
        </w:rPr>
        <w:t xml:space="preserve">iterazione </w:t>
      </w:r>
      <w:r w:rsidR="00427004" w:rsidRPr="00427004">
        <w:rPr>
          <w:rFonts w:ascii="Times" w:eastAsia="Times" w:hAnsi="Times" w:cs="Times"/>
          <w:color w:val="000000"/>
        </w:rPr>
        <w:t xml:space="preserve">ha </w:t>
      </w:r>
      <w:r w:rsidR="00581887">
        <w:rPr>
          <w:rFonts w:ascii="Times" w:eastAsia="Times" w:hAnsi="Times" w:cs="Times"/>
          <w:color w:val="000000"/>
        </w:rPr>
        <w:t xml:space="preserve">richiesto </w:t>
      </w:r>
      <w:r w:rsidR="00427004" w:rsidRPr="00427004">
        <w:rPr>
          <w:rFonts w:ascii="Times" w:eastAsia="Times" w:hAnsi="Times" w:cs="Times"/>
          <w:color w:val="000000"/>
        </w:rPr>
        <w:t xml:space="preserve">due cicli </w:t>
      </w:r>
      <w:r w:rsidR="00581887">
        <w:rPr>
          <w:rFonts w:ascii="Times" w:eastAsia="Times" w:hAnsi="Times" w:cs="Times"/>
          <w:color w:val="000000"/>
        </w:rPr>
        <w:t xml:space="preserve">di implementazione coinvolgendo </w:t>
      </w:r>
      <w:r w:rsidR="00427004" w:rsidRPr="00427004">
        <w:rPr>
          <w:rFonts w:ascii="Times" w:eastAsia="Times" w:hAnsi="Times" w:cs="Times"/>
          <w:color w:val="000000"/>
        </w:rPr>
        <w:t xml:space="preserve">complessivamente 44 studenti: 9 studenti sono stati coinvolti nel  primo  </w:t>
      </w:r>
      <w:r w:rsidR="00581887">
        <w:rPr>
          <w:rFonts w:ascii="Times" w:eastAsia="Times" w:hAnsi="Times" w:cs="Times"/>
          <w:color w:val="000000"/>
        </w:rPr>
        <w:t>ciclo</w:t>
      </w:r>
      <w:r w:rsidR="00427004" w:rsidRPr="00427004">
        <w:rPr>
          <w:rFonts w:ascii="Times" w:eastAsia="Times" w:hAnsi="Times" w:cs="Times"/>
          <w:color w:val="000000"/>
        </w:rPr>
        <w:t xml:space="preserve">, 35  nel  secondo  </w:t>
      </w:r>
      <w:r w:rsidR="00581887">
        <w:rPr>
          <w:rFonts w:ascii="Times" w:eastAsia="Times" w:hAnsi="Times" w:cs="Times"/>
          <w:color w:val="000000"/>
        </w:rPr>
        <w:t>ciclo</w:t>
      </w:r>
      <w:r w:rsidR="00427004" w:rsidRPr="00427004">
        <w:rPr>
          <w:rFonts w:ascii="Times" w:eastAsia="Times" w:hAnsi="Times" w:cs="Times"/>
          <w:color w:val="000000"/>
        </w:rPr>
        <w:t xml:space="preserve">. </w:t>
      </w:r>
    </w:p>
    <w:p w14:paraId="5357BE8A" w14:textId="181072A8" w:rsidR="00427004" w:rsidRDefault="00427004" w:rsidP="00427004">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Risultati</w:t>
      </w:r>
    </w:p>
    <w:p w14:paraId="6F4B6901" w14:textId="4DFF5C3D" w:rsidR="00CB5369" w:rsidRDefault="00037352" w:rsidP="005A2408">
      <w:pPr>
        <w:autoSpaceDE w:val="0"/>
        <w:autoSpaceDN w:val="0"/>
        <w:adjustRightInd w:val="0"/>
        <w:jc w:val="both"/>
        <w:rPr>
          <w:rFonts w:ascii="Times" w:eastAsia="Times" w:hAnsi="Times" w:cs="Times"/>
          <w:color w:val="000000"/>
        </w:rPr>
      </w:pPr>
      <w:r w:rsidRPr="00037352">
        <w:rPr>
          <w:rFonts w:ascii="Times" w:eastAsia="Times" w:hAnsi="Times" w:cs="Times"/>
          <w:color w:val="000000"/>
        </w:rPr>
        <w:t>Nel complesso, dopo il primo studio sono stati effettuat</w:t>
      </w:r>
      <w:r w:rsidR="00162241">
        <w:rPr>
          <w:rFonts w:ascii="Times" w:eastAsia="Times" w:hAnsi="Times" w:cs="Times"/>
          <w:color w:val="000000"/>
        </w:rPr>
        <w:t xml:space="preserve">e </w:t>
      </w:r>
      <w:r w:rsidRPr="00037352">
        <w:rPr>
          <w:rFonts w:ascii="Times" w:eastAsia="Times" w:hAnsi="Times" w:cs="Times"/>
          <w:color w:val="000000"/>
        </w:rPr>
        <w:t>sette</w:t>
      </w:r>
      <w:r w:rsidR="00162241">
        <w:rPr>
          <w:rFonts w:ascii="Times" w:eastAsia="Times" w:hAnsi="Times" w:cs="Times"/>
          <w:color w:val="000000"/>
        </w:rPr>
        <w:t xml:space="preserve"> tipi di modifiche alla sequenza didattica sulle fibre ottiche</w:t>
      </w:r>
      <w:r w:rsidRPr="00037352">
        <w:rPr>
          <w:rFonts w:ascii="Times" w:eastAsia="Times" w:hAnsi="Times" w:cs="Times"/>
          <w:color w:val="000000"/>
        </w:rPr>
        <w:t>. Tre modifiche riguardavano le scelte progettuali:</w:t>
      </w:r>
      <w:r w:rsidR="00162241">
        <w:rPr>
          <w:rFonts w:ascii="Times" w:eastAsia="Times" w:hAnsi="Times" w:cs="Times"/>
          <w:color w:val="000000"/>
        </w:rPr>
        <w:t xml:space="preserve"> </w:t>
      </w:r>
      <w:r w:rsidRPr="00037352">
        <w:rPr>
          <w:rFonts w:ascii="Times" w:eastAsia="Times" w:hAnsi="Times" w:cs="Times"/>
          <w:color w:val="000000"/>
        </w:rPr>
        <w:t>1) le</w:t>
      </w:r>
      <w:r w:rsidR="00162241">
        <w:rPr>
          <w:rFonts w:ascii="Times" w:eastAsia="Times" w:hAnsi="Times" w:cs="Times"/>
          <w:color w:val="000000"/>
        </w:rPr>
        <w:t xml:space="preserve"> </w:t>
      </w:r>
      <w:r w:rsidRPr="00037352">
        <w:rPr>
          <w:rFonts w:ascii="Times" w:eastAsia="Times" w:hAnsi="Times" w:cs="Times"/>
          <w:color w:val="000000"/>
        </w:rPr>
        <w:t xml:space="preserve">attività </w:t>
      </w:r>
      <w:r w:rsidR="00162241">
        <w:rPr>
          <w:rFonts w:ascii="Times" w:eastAsia="Times" w:hAnsi="Times" w:cs="Times"/>
          <w:color w:val="000000"/>
        </w:rPr>
        <w:t>di laboratorio sono s</w:t>
      </w:r>
      <w:r w:rsidRPr="00037352">
        <w:rPr>
          <w:rFonts w:ascii="Times" w:eastAsia="Times" w:hAnsi="Times" w:cs="Times"/>
          <w:color w:val="000000"/>
        </w:rPr>
        <w:t>tate</w:t>
      </w:r>
      <w:r w:rsidR="00162241">
        <w:rPr>
          <w:rFonts w:ascii="Times" w:eastAsia="Times" w:hAnsi="Times" w:cs="Times"/>
          <w:color w:val="000000"/>
        </w:rPr>
        <w:t xml:space="preserve"> </w:t>
      </w:r>
      <w:r w:rsidRPr="00037352">
        <w:rPr>
          <w:rFonts w:ascii="Times" w:eastAsia="Times" w:hAnsi="Times" w:cs="Times"/>
          <w:color w:val="000000"/>
        </w:rPr>
        <w:t>spostate dalla prima alla seconda fase;</w:t>
      </w:r>
      <w:r w:rsidR="00162241">
        <w:rPr>
          <w:rFonts w:ascii="Times" w:eastAsia="Times" w:hAnsi="Times" w:cs="Times"/>
          <w:color w:val="000000"/>
        </w:rPr>
        <w:t xml:space="preserve"> 2</w:t>
      </w:r>
      <w:r w:rsidRPr="00037352">
        <w:rPr>
          <w:rFonts w:ascii="Times" w:eastAsia="Times" w:hAnsi="Times" w:cs="Times"/>
          <w:color w:val="000000"/>
        </w:rPr>
        <w:t xml:space="preserve">) </w:t>
      </w:r>
      <w:r w:rsidR="0062374D">
        <w:rPr>
          <w:rFonts w:ascii="Times" w:eastAsia="Times" w:hAnsi="Times" w:cs="Times"/>
          <w:color w:val="000000"/>
        </w:rPr>
        <w:t>è stato</w:t>
      </w:r>
      <w:r w:rsidR="002E5FFB">
        <w:rPr>
          <w:rFonts w:ascii="Times" w:eastAsia="Times" w:hAnsi="Times" w:cs="Times"/>
          <w:color w:val="000000"/>
        </w:rPr>
        <w:t xml:space="preserve"> raffinato l’approcci alla modellizzazione; </w:t>
      </w:r>
      <w:r w:rsidRPr="00037352">
        <w:rPr>
          <w:rFonts w:ascii="Times" w:eastAsia="Times" w:hAnsi="Times" w:cs="Times"/>
          <w:color w:val="000000"/>
        </w:rPr>
        <w:t xml:space="preserve">3) </w:t>
      </w:r>
      <w:r w:rsidR="002E5FFB">
        <w:rPr>
          <w:rFonts w:ascii="Times" w:eastAsia="Times" w:hAnsi="Times" w:cs="Times"/>
          <w:color w:val="000000"/>
        </w:rPr>
        <w:t xml:space="preserve">si è enfatizzato </w:t>
      </w:r>
      <w:r w:rsidRPr="00037352">
        <w:rPr>
          <w:rFonts w:ascii="Times" w:eastAsia="Times" w:hAnsi="Times" w:cs="Times"/>
          <w:color w:val="000000"/>
        </w:rPr>
        <w:t xml:space="preserve">il ruolo delle fibre ottiche come tema trainante per motivare gli studenti introducendo uno scenario </w:t>
      </w:r>
      <w:r w:rsidR="003318F9">
        <w:rPr>
          <w:rFonts w:ascii="Times" w:eastAsia="Times" w:hAnsi="Times" w:cs="Times"/>
          <w:color w:val="000000"/>
        </w:rPr>
        <w:t xml:space="preserve">completo </w:t>
      </w:r>
      <w:r w:rsidRPr="00037352">
        <w:rPr>
          <w:rFonts w:ascii="Times" w:eastAsia="Times" w:hAnsi="Times" w:cs="Times"/>
          <w:color w:val="000000"/>
        </w:rPr>
        <w:t>incentrato sull</w:t>
      </w:r>
      <w:r w:rsidR="003318F9">
        <w:rPr>
          <w:rFonts w:ascii="Times" w:eastAsia="Times" w:hAnsi="Times" w:cs="Times"/>
          <w:color w:val="000000"/>
        </w:rPr>
        <w:t>’</w:t>
      </w:r>
      <w:r w:rsidRPr="00037352">
        <w:rPr>
          <w:rFonts w:ascii="Times" w:eastAsia="Times" w:hAnsi="Times" w:cs="Times"/>
          <w:color w:val="000000"/>
        </w:rPr>
        <w:t>uso delle fibre soprattutto nelle telecomunicazioni.</w:t>
      </w:r>
      <w:r w:rsidR="003318F9">
        <w:rPr>
          <w:rFonts w:ascii="Times" w:eastAsia="Times" w:hAnsi="Times" w:cs="Times"/>
          <w:color w:val="000000"/>
        </w:rPr>
        <w:t xml:space="preserve"> </w:t>
      </w:r>
    </w:p>
    <w:p w14:paraId="6EA41EC0" w14:textId="6DF7AF9B" w:rsidR="00037352" w:rsidRPr="00037352" w:rsidRDefault="00037352" w:rsidP="005A2408">
      <w:pPr>
        <w:autoSpaceDE w:val="0"/>
        <w:autoSpaceDN w:val="0"/>
        <w:adjustRightInd w:val="0"/>
        <w:jc w:val="both"/>
        <w:rPr>
          <w:rFonts w:ascii="Times" w:eastAsia="Times" w:hAnsi="Times" w:cs="Times"/>
          <w:color w:val="000000"/>
        </w:rPr>
      </w:pPr>
      <w:r w:rsidRPr="00037352">
        <w:rPr>
          <w:rFonts w:ascii="Times" w:eastAsia="Times" w:hAnsi="Times" w:cs="Times"/>
          <w:color w:val="000000"/>
        </w:rPr>
        <w:t xml:space="preserve">Il primo cambiamento, ad esempio, è stato determinato dalla </w:t>
      </w:r>
      <w:r w:rsidR="00CF3BAA">
        <w:rPr>
          <w:rFonts w:ascii="Times" w:eastAsia="Times" w:hAnsi="Times" w:cs="Times"/>
          <w:color w:val="000000"/>
        </w:rPr>
        <w:t>osservazione</w:t>
      </w:r>
      <w:r w:rsidRPr="00037352">
        <w:rPr>
          <w:rFonts w:ascii="Times" w:eastAsia="Times" w:hAnsi="Times" w:cs="Times"/>
          <w:color w:val="000000"/>
        </w:rPr>
        <w:t xml:space="preserve"> che era difficile per gli insegnanti introdurre attività di </w:t>
      </w:r>
      <w:r w:rsidR="00CF3BAA">
        <w:rPr>
          <w:rFonts w:ascii="Times" w:eastAsia="Times" w:hAnsi="Times" w:cs="Times"/>
          <w:color w:val="000000"/>
        </w:rPr>
        <w:t xml:space="preserve">laboratorio </w:t>
      </w:r>
      <w:r w:rsidRPr="00037352">
        <w:rPr>
          <w:rFonts w:ascii="Times" w:eastAsia="Times" w:hAnsi="Times" w:cs="Times"/>
          <w:color w:val="000000"/>
        </w:rPr>
        <w:t>sin dall</w:t>
      </w:r>
      <w:r w:rsidR="00CF3BAA">
        <w:rPr>
          <w:rFonts w:ascii="Times" w:eastAsia="Times" w:hAnsi="Times" w:cs="Times"/>
          <w:color w:val="000000"/>
        </w:rPr>
        <w:t>’</w:t>
      </w:r>
      <w:r w:rsidRPr="00037352">
        <w:rPr>
          <w:rFonts w:ascii="Times" w:eastAsia="Times" w:hAnsi="Times" w:cs="Times"/>
          <w:color w:val="000000"/>
        </w:rPr>
        <w:t>inizio del</w:t>
      </w:r>
      <w:r w:rsidR="00CF3BAA">
        <w:rPr>
          <w:rFonts w:ascii="Times" w:eastAsia="Times" w:hAnsi="Times" w:cs="Times"/>
          <w:color w:val="000000"/>
        </w:rPr>
        <w:t>la sequenza.</w:t>
      </w:r>
      <w:r w:rsidRPr="00037352">
        <w:rPr>
          <w:rFonts w:ascii="Times" w:eastAsia="Times" w:hAnsi="Times" w:cs="Times"/>
          <w:color w:val="000000"/>
        </w:rPr>
        <w:t xml:space="preserve"> Le osservazioni </w:t>
      </w:r>
      <w:r w:rsidR="00CF3BAA">
        <w:rPr>
          <w:rFonts w:ascii="Times" w:eastAsia="Times" w:hAnsi="Times" w:cs="Times"/>
          <w:color w:val="000000"/>
        </w:rPr>
        <w:t xml:space="preserve">in aula </w:t>
      </w:r>
      <w:r w:rsidRPr="00037352">
        <w:rPr>
          <w:rFonts w:ascii="Times" w:eastAsia="Times" w:hAnsi="Times" w:cs="Times"/>
          <w:color w:val="000000"/>
        </w:rPr>
        <w:t>e i colloqui post-</w:t>
      </w:r>
      <w:r w:rsidR="00CF3BAA">
        <w:rPr>
          <w:rFonts w:ascii="Times" w:eastAsia="Times" w:hAnsi="Times" w:cs="Times"/>
          <w:color w:val="000000"/>
        </w:rPr>
        <w:t>lezione</w:t>
      </w:r>
      <w:r w:rsidRPr="00037352">
        <w:rPr>
          <w:rFonts w:ascii="Times" w:eastAsia="Times" w:hAnsi="Times" w:cs="Times"/>
          <w:color w:val="000000"/>
        </w:rPr>
        <w:t xml:space="preserve"> hanno dimostrato che gli insegnanti coinvolti</w:t>
      </w:r>
      <w:r w:rsidR="00CF3BAA">
        <w:rPr>
          <w:rFonts w:ascii="Times" w:eastAsia="Times" w:hAnsi="Times" w:cs="Times"/>
          <w:color w:val="000000"/>
        </w:rPr>
        <w:t xml:space="preserve"> </w:t>
      </w:r>
      <w:r w:rsidR="00841E5F">
        <w:rPr>
          <w:rFonts w:ascii="Times" w:eastAsia="Times" w:hAnsi="Times" w:cs="Times"/>
          <w:color w:val="000000"/>
        </w:rPr>
        <w:t xml:space="preserve">dovevano </w:t>
      </w:r>
      <w:r w:rsidRPr="00037352">
        <w:rPr>
          <w:rFonts w:ascii="Times" w:eastAsia="Times" w:hAnsi="Times" w:cs="Times"/>
          <w:color w:val="000000"/>
        </w:rPr>
        <w:t xml:space="preserve">dedicare </w:t>
      </w:r>
      <w:r w:rsidR="00841E5F">
        <w:rPr>
          <w:rFonts w:ascii="Times" w:eastAsia="Times" w:hAnsi="Times" w:cs="Times"/>
          <w:color w:val="000000"/>
        </w:rPr>
        <w:t>troppo</w:t>
      </w:r>
      <w:r w:rsidRPr="00037352">
        <w:rPr>
          <w:rFonts w:ascii="Times" w:eastAsia="Times" w:hAnsi="Times" w:cs="Times"/>
          <w:color w:val="000000"/>
        </w:rPr>
        <w:t xml:space="preserve"> tempo alle </w:t>
      </w:r>
      <w:r w:rsidR="00841E5F">
        <w:rPr>
          <w:rFonts w:ascii="Times" w:eastAsia="Times" w:hAnsi="Times" w:cs="Times"/>
          <w:color w:val="000000"/>
        </w:rPr>
        <w:t>osservazioni</w:t>
      </w:r>
      <w:r w:rsidRPr="00037352">
        <w:rPr>
          <w:rFonts w:ascii="Times" w:eastAsia="Times" w:hAnsi="Times" w:cs="Times"/>
          <w:color w:val="000000"/>
        </w:rPr>
        <w:t xml:space="preserve"> qualitative. Per questo motivo, questo cambiamento </w:t>
      </w:r>
      <w:r w:rsidR="00841E5F">
        <w:rPr>
          <w:rFonts w:ascii="Times" w:eastAsia="Times" w:hAnsi="Times" w:cs="Times"/>
          <w:color w:val="000000"/>
        </w:rPr>
        <w:t>è stato associato</w:t>
      </w:r>
      <w:r w:rsidRPr="00037352">
        <w:rPr>
          <w:rFonts w:ascii="Times" w:eastAsia="Times" w:hAnsi="Times" w:cs="Times"/>
          <w:color w:val="000000"/>
        </w:rPr>
        <w:t xml:space="preserve"> al fattore </w:t>
      </w:r>
      <w:r w:rsidRPr="00841E5F">
        <w:rPr>
          <w:rFonts w:ascii="Times" w:eastAsia="Times" w:hAnsi="Times" w:cs="Times"/>
          <w:i/>
          <w:iCs/>
          <w:color w:val="000000"/>
        </w:rPr>
        <w:t>educativo</w:t>
      </w:r>
      <w:r w:rsidRPr="00037352">
        <w:rPr>
          <w:rFonts w:ascii="Times" w:eastAsia="Times" w:hAnsi="Times" w:cs="Times"/>
          <w:color w:val="000000"/>
        </w:rPr>
        <w:t xml:space="preserve">. </w:t>
      </w:r>
      <w:r w:rsidRPr="00037352">
        <w:rPr>
          <w:rFonts w:ascii="Times" w:eastAsia="Times" w:hAnsi="Times" w:cs="Times"/>
          <w:color w:val="000000"/>
        </w:rPr>
        <w:lastRenderedPageBreak/>
        <w:t>Il</w:t>
      </w:r>
      <w:r w:rsidR="00841E5F">
        <w:rPr>
          <w:rFonts w:ascii="Times" w:eastAsia="Times" w:hAnsi="Times" w:cs="Times"/>
          <w:color w:val="000000"/>
        </w:rPr>
        <w:t xml:space="preserve"> </w:t>
      </w:r>
      <w:r w:rsidRPr="00037352">
        <w:rPr>
          <w:rFonts w:ascii="Times" w:eastAsia="Times" w:hAnsi="Times" w:cs="Times"/>
          <w:color w:val="000000"/>
        </w:rPr>
        <w:t xml:space="preserve">terzo cambiamento è stato determinato </w:t>
      </w:r>
      <w:r w:rsidR="00841E5F">
        <w:rPr>
          <w:rFonts w:ascii="Times" w:eastAsia="Times" w:hAnsi="Times" w:cs="Times"/>
          <w:color w:val="000000"/>
        </w:rPr>
        <w:t xml:space="preserve">da una </w:t>
      </w:r>
      <w:r w:rsidR="00841E5F" w:rsidRPr="00841E5F">
        <w:rPr>
          <w:rFonts w:ascii="Times" w:eastAsia="Times" w:hAnsi="Times" w:cs="Times"/>
          <w:i/>
          <w:iCs/>
          <w:color w:val="000000"/>
        </w:rPr>
        <w:t>review</w:t>
      </w:r>
      <w:r w:rsidR="00841E5F">
        <w:rPr>
          <w:rFonts w:ascii="Times" w:eastAsia="Times" w:hAnsi="Times" w:cs="Times"/>
          <w:i/>
          <w:iCs/>
          <w:color w:val="000000"/>
        </w:rPr>
        <w:t xml:space="preserve"> </w:t>
      </w:r>
      <w:r w:rsidR="00544F48">
        <w:rPr>
          <w:rFonts w:ascii="Times" w:eastAsia="Times" w:hAnsi="Times" w:cs="Times"/>
          <w:color w:val="000000"/>
        </w:rPr>
        <w:t>della letteratura</w:t>
      </w:r>
      <w:r w:rsidR="00841E5F">
        <w:rPr>
          <w:rFonts w:ascii="Times" w:eastAsia="Times" w:hAnsi="Times" w:cs="Times"/>
          <w:color w:val="000000"/>
        </w:rPr>
        <w:t xml:space="preserve"> da cui è emers</w:t>
      </w:r>
      <w:r w:rsidR="00544F48">
        <w:rPr>
          <w:rFonts w:ascii="Times" w:eastAsia="Times" w:hAnsi="Times" w:cs="Times"/>
          <w:color w:val="000000"/>
        </w:rPr>
        <w:t>a</w:t>
      </w:r>
      <w:r w:rsidR="00841E5F">
        <w:rPr>
          <w:rFonts w:ascii="Times" w:eastAsia="Times" w:hAnsi="Times" w:cs="Times"/>
          <w:color w:val="000000"/>
        </w:rPr>
        <w:t xml:space="preserve"> la necessità di inquadrare</w:t>
      </w:r>
      <w:r w:rsidRPr="00037352">
        <w:rPr>
          <w:rFonts w:ascii="Times" w:eastAsia="Times" w:hAnsi="Times" w:cs="Times"/>
          <w:color w:val="000000"/>
        </w:rPr>
        <w:t xml:space="preserve"> </w:t>
      </w:r>
      <w:r w:rsidR="00841E5F">
        <w:rPr>
          <w:rFonts w:ascii="Times" w:eastAsia="Times" w:hAnsi="Times" w:cs="Times"/>
          <w:color w:val="000000"/>
        </w:rPr>
        <w:t xml:space="preserve">le </w:t>
      </w:r>
      <w:r w:rsidRPr="00037352">
        <w:rPr>
          <w:rFonts w:ascii="Times" w:eastAsia="Times" w:hAnsi="Times" w:cs="Times"/>
          <w:color w:val="000000"/>
        </w:rPr>
        <w:t>conoscenze tecnologiche nell</w:t>
      </w:r>
      <w:r w:rsidR="00841E5F">
        <w:rPr>
          <w:rFonts w:ascii="Times" w:eastAsia="Times" w:hAnsi="Times" w:cs="Times"/>
          <w:color w:val="000000"/>
        </w:rPr>
        <w:t>’</w:t>
      </w:r>
      <w:r w:rsidRPr="00037352">
        <w:rPr>
          <w:rFonts w:ascii="Times" w:eastAsia="Times" w:hAnsi="Times" w:cs="Times"/>
          <w:color w:val="000000"/>
        </w:rPr>
        <w:t>insegnamento dei contenuti scientifici affrontati nel curricolo. Per tale motivo, quest</w:t>
      </w:r>
      <w:r w:rsidR="008C3407">
        <w:rPr>
          <w:rFonts w:ascii="Times" w:eastAsia="Times" w:hAnsi="Times" w:cs="Times"/>
          <w:color w:val="000000"/>
        </w:rPr>
        <w:t xml:space="preserve">a modifica è stata associata </w:t>
      </w:r>
      <w:r w:rsidRPr="00037352">
        <w:rPr>
          <w:rFonts w:ascii="Times" w:eastAsia="Times" w:hAnsi="Times" w:cs="Times"/>
          <w:color w:val="000000"/>
        </w:rPr>
        <w:t xml:space="preserve">al fattore </w:t>
      </w:r>
      <w:r w:rsidRPr="008C3407">
        <w:rPr>
          <w:rFonts w:ascii="Times" w:eastAsia="Times" w:hAnsi="Times" w:cs="Times"/>
          <w:i/>
          <w:iCs/>
          <w:color w:val="000000"/>
        </w:rPr>
        <w:t>scientifico</w:t>
      </w:r>
      <w:r w:rsidRPr="00037352">
        <w:rPr>
          <w:rFonts w:ascii="Times" w:eastAsia="Times" w:hAnsi="Times" w:cs="Times"/>
          <w:color w:val="000000"/>
        </w:rPr>
        <w:t>.</w:t>
      </w:r>
      <w:r w:rsidR="008C3407">
        <w:rPr>
          <w:rFonts w:ascii="Times" w:eastAsia="Times" w:hAnsi="Times" w:cs="Times"/>
          <w:color w:val="000000"/>
        </w:rPr>
        <w:t xml:space="preserve"> </w:t>
      </w:r>
      <w:r w:rsidRPr="00037352">
        <w:rPr>
          <w:rFonts w:ascii="Times" w:eastAsia="Times" w:hAnsi="Times" w:cs="Times"/>
          <w:color w:val="000000"/>
        </w:rPr>
        <w:t xml:space="preserve">Le restanti quattro modifiche riguardavano il contenuto scientifico affrontato </w:t>
      </w:r>
      <w:r w:rsidR="008C3407">
        <w:rPr>
          <w:rFonts w:ascii="Times" w:eastAsia="Times" w:hAnsi="Times" w:cs="Times"/>
          <w:color w:val="000000"/>
        </w:rPr>
        <w:t>nella sequenza</w:t>
      </w:r>
      <w:r w:rsidRPr="00037352">
        <w:rPr>
          <w:rFonts w:ascii="Times" w:eastAsia="Times" w:hAnsi="Times" w:cs="Times"/>
          <w:color w:val="000000"/>
        </w:rPr>
        <w:t>:</w:t>
      </w:r>
      <w:r w:rsidR="008C3407">
        <w:rPr>
          <w:rFonts w:ascii="Times" w:eastAsia="Times" w:hAnsi="Times" w:cs="Times"/>
          <w:color w:val="000000"/>
        </w:rPr>
        <w:t xml:space="preserve"> 4</w:t>
      </w:r>
      <w:r w:rsidRPr="00037352">
        <w:rPr>
          <w:rFonts w:ascii="Times" w:eastAsia="Times" w:hAnsi="Times" w:cs="Times"/>
          <w:color w:val="000000"/>
        </w:rPr>
        <w:t>) l</w:t>
      </w:r>
      <w:r w:rsidR="008C3407">
        <w:rPr>
          <w:rFonts w:ascii="Times" w:eastAsia="Times" w:hAnsi="Times" w:cs="Times"/>
          <w:color w:val="000000"/>
        </w:rPr>
        <w:t>’</w:t>
      </w:r>
      <w:r w:rsidRPr="00037352">
        <w:rPr>
          <w:rFonts w:ascii="Times" w:eastAsia="Times" w:hAnsi="Times" w:cs="Times"/>
          <w:color w:val="000000"/>
        </w:rPr>
        <w:t>ordine di presentazione  convenzionale del</w:t>
      </w:r>
      <w:r w:rsidR="008C3407">
        <w:rPr>
          <w:rFonts w:ascii="Times" w:eastAsia="Times" w:hAnsi="Times" w:cs="Times"/>
          <w:color w:val="000000"/>
        </w:rPr>
        <w:t>le leggi d</w:t>
      </w:r>
      <w:r w:rsidRPr="00037352">
        <w:rPr>
          <w:rFonts w:ascii="Times" w:eastAsia="Times" w:hAnsi="Times" w:cs="Times"/>
          <w:color w:val="000000"/>
        </w:rPr>
        <w:t>ell</w:t>
      </w:r>
      <w:r w:rsidR="008C3407">
        <w:rPr>
          <w:rFonts w:ascii="Times" w:eastAsia="Times" w:hAnsi="Times" w:cs="Times"/>
          <w:color w:val="000000"/>
        </w:rPr>
        <w:t>’</w:t>
      </w:r>
      <w:r w:rsidRPr="00037352">
        <w:rPr>
          <w:rFonts w:ascii="Times" w:eastAsia="Times" w:hAnsi="Times" w:cs="Times"/>
          <w:color w:val="000000"/>
        </w:rPr>
        <w:t>ottica geometrica è stato modificato, affrontando prima la rifrazione e poi la riflessione al fine di concentrarsi fin dall</w:t>
      </w:r>
      <w:r w:rsidR="008C3407">
        <w:rPr>
          <w:rFonts w:ascii="Times" w:eastAsia="Times" w:hAnsi="Times" w:cs="Times"/>
          <w:color w:val="000000"/>
        </w:rPr>
        <w:t>’</w:t>
      </w:r>
      <w:r w:rsidRPr="00037352">
        <w:rPr>
          <w:rFonts w:ascii="Times" w:eastAsia="Times" w:hAnsi="Times" w:cs="Times"/>
          <w:color w:val="000000"/>
        </w:rPr>
        <w:t>inizio sulla deviazione del fascio</w:t>
      </w:r>
      <w:r w:rsidR="008C3407">
        <w:rPr>
          <w:rFonts w:ascii="Times" w:eastAsia="Times" w:hAnsi="Times" w:cs="Times"/>
          <w:color w:val="000000"/>
        </w:rPr>
        <w:t xml:space="preserve"> </w:t>
      </w:r>
      <w:r w:rsidRPr="00037352">
        <w:rPr>
          <w:rFonts w:ascii="Times" w:eastAsia="Times" w:hAnsi="Times" w:cs="Times"/>
          <w:color w:val="000000"/>
        </w:rPr>
        <w:t>e di correlare meglio i risultati di diversi esperimenti;</w:t>
      </w:r>
      <w:r w:rsidR="008C3407">
        <w:rPr>
          <w:rFonts w:ascii="Times" w:eastAsia="Times" w:hAnsi="Times" w:cs="Times"/>
          <w:color w:val="000000"/>
        </w:rPr>
        <w:t xml:space="preserve"> 5</w:t>
      </w:r>
      <w:r w:rsidRPr="00037352">
        <w:rPr>
          <w:rFonts w:ascii="Times" w:eastAsia="Times" w:hAnsi="Times" w:cs="Times"/>
          <w:color w:val="000000"/>
        </w:rPr>
        <w:t xml:space="preserve">) </w:t>
      </w:r>
      <w:r w:rsidR="00204D05">
        <w:rPr>
          <w:rFonts w:ascii="Times" w:eastAsia="Times" w:hAnsi="Times" w:cs="Times"/>
          <w:color w:val="000000"/>
        </w:rPr>
        <w:t>gli insegnanti hanno chiarito meglio</w:t>
      </w:r>
      <w:r w:rsidRPr="00037352">
        <w:rPr>
          <w:rFonts w:ascii="Times" w:eastAsia="Times" w:hAnsi="Times" w:cs="Times"/>
          <w:color w:val="000000"/>
        </w:rPr>
        <w:t xml:space="preserve"> le ipotesi alla base del modello</w:t>
      </w:r>
      <w:r w:rsidR="00204D05">
        <w:rPr>
          <w:rFonts w:ascii="Times" w:eastAsia="Times" w:hAnsi="Times" w:cs="Times"/>
          <w:color w:val="000000"/>
        </w:rPr>
        <w:t xml:space="preserve"> a raggi dell’</w:t>
      </w:r>
      <w:r w:rsidRPr="00037352">
        <w:rPr>
          <w:rFonts w:ascii="Times" w:eastAsia="Times" w:hAnsi="Times" w:cs="Times"/>
          <w:color w:val="000000"/>
        </w:rPr>
        <w:t>ottica geometrica</w:t>
      </w:r>
      <w:r w:rsidR="00204D05">
        <w:rPr>
          <w:rFonts w:ascii="Times" w:eastAsia="Times" w:hAnsi="Times" w:cs="Times"/>
          <w:color w:val="000000"/>
        </w:rPr>
        <w:t xml:space="preserve">; </w:t>
      </w:r>
      <w:r w:rsidRPr="00037352">
        <w:rPr>
          <w:rFonts w:ascii="Times" w:eastAsia="Times" w:hAnsi="Times" w:cs="Times"/>
          <w:color w:val="000000"/>
        </w:rPr>
        <w:t xml:space="preserve">6) il ruolo dell'indice di rifrazione di un materiale sul comportamento  </w:t>
      </w:r>
      <w:r w:rsidR="005A2408">
        <w:rPr>
          <w:rFonts w:ascii="Times" w:eastAsia="Times" w:hAnsi="Times" w:cs="Times"/>
          <w:color w:val="000000"/>
        </w:rPr>
        <w:t xml:space="preserve">della luce quando si propaga in quel materiale </w:t>
      </w:r>
      <w:r w:rsidRPr="00037352">
        <w:rPr>
          <w:rFonts w:ascii="Times" w:eastAsia="Times" w:hAnsi="Times" w:cs="Times"/>
          <w:color w:val="000000"/>
        </w:rPr>
        <w:t>è stato approfondito attraverso specifiche attività dimostrative;</w:t>
      </w:r>
      <w:r w:rsidR="005A2408">
        <w:rPr>
          <w:rFonts w:ascii="Times" w:eastAsia="Times" w:hAnsi="Times" w:cs="Times"/>
          <w:color w:val="000000"/>
        </w:rPr>
        <w:t xml:space="preserve"> </w:t>
      </w:r>
      <w:r w:rsidRPr="00037352">
        <w:rPr>
          <w:rFonts w:ascii="Times" w:eastAsia="Times" w:hAnsi="Times" w:cs="Times"/>
          <w:color w:val="000000"/>
        </w:rPr>
        <w:t>7) si è posto maggiormente l</w:t>
      </w:r>
      <w:r w:rsidR="005A2408">
        <w:rPr>
          <w:rFonts w:ascii="Times" w:eastAsia="Times" w:hAnsi="Times" w:cs="Times"/>
          <w:color w:val="000000"/>
        </w:rPr>
        <w:t>’</w:t>
      </w:r>
      <w:r w:rsidRPr="00037352">
        <w:rPr>
          <w:rFonts w:ascii="Times" w:eastAsia="Times" w:hAnsi="Times" w:cs="Times"/>
          <w:color w:val="000000"/>
        </w:rPr>
        <w:t xml:space="preserve">accento sulla relazioni matematiche </w:t>
      </w:r>
      <w:r w:rsidR="005A2408">
        <w:rPr>
          <w:rFonts w:ascii="Times" w:eastAsia="Times" w:hAnsi="Times" w:cs="Times"/>
          <w:color w:val="000000"/>
        </w:rPr>
        <w:t>c</w:t>
      </w:r>
      <w:r w:rsidRPr="00037352">
        <w:rPr>
          <w:rFonts w:ascii="Times" w:eastAsia="Times" w:hAnsi="Times" w:cs="Times"/>
          <w:color w:val="000000"/>
        </w:rPr>
        <w:t>he descrivono il</w:t>
      </w:r>
      <w:r w:rsidR="005A2408">
        <w:rPr>
          <w:rFonts w:ascii="Times" w:eastAsia="Times" w:hAnsi="Times" w:cs="Times"/>
          <w:color w:val="000000"/>
        </w:rPr>
        <w:t xml:space="preserve"> </w:t>
      </w:r>
      <w:r w:rsidRPr="00037352">
        <w:rPr>
          <w:rFonts w:ascii="Times" w:eastAsia="Times" w:hAnsi="Times" w:cs="Times"/>
          <w:color w:val="000000"/>
        </w:rPr>
        <w:t>funzionamento delle</w:t>
      </w:r>
      <w:r w:rsidR="005A2408">
        <w:rPr>
          <w:rFonts w:ascii="Times" w:eastAsia="Times" w:hAnsi="Times" w:cs="Times"/>
          <w:color w:val="000000"/>
        </w:rPr>
        <w:t xml:space="preserve"> </w:t>
      </w:r>
      <w:r w:rsidRPr="00037352">
        <w:rPr>
          <w:rFonts w:ascii="Times" w:eastAsia="Times" w:hAnsi="Times" w:cs="Times"/>
          <w:color w:val="000000"/>
        </w:rPr>
        <w:t xml:space="preserve">fibre ottiche. </w:t>
      </w:r>
    </w:p>
    <w:p w14:paraId="29D80AA9" w14:textId="5E270659" w:rsidR="00CB5369" w:rsidRDefault="00037352" w:rsidP="000215DA">
      <w:pPr>
        <w:autoSpaceDE w:val="0"/>
        <w:autoSpaceDN w:val="0"/>
        <w:adjustRightInd w:val="0"/>
        <w:jc w:val="both"/>
        <w:rPr>
          <w:rFonts w:ascii="Times" w:eastAsia="Times" w:hAnsi="Times" w:cs="Times"/>
          <w:color w:val="000000"/>
        </w:rPr>
      </w:pPr>
      <w:r w:rsidRPr="00037352">
        <w:rPr>
          <w:rFonts w:ascii="Times" w:eastAsia="Times" w:hAnsi="Times" w:cs="Times"/>
          <w:color w:val="000000"/>
        </w:rPr>
        <w:t>Ad esempio, il quarto e il quinto cambiamento sono stati guidati dal</w:t>
      </w:r>
      <w:r w:rsidR="00AC2974">
        <w:rPr>
          <w:rFonts w:ascii="Times" w:eastAsia="Times" w:hAnsi="Times" w:cs="Times"/>
          <w:color w:val="000000"/>
        </w:rPr>
        <w:t xml:space="preserve"> fatto </w:t>
      </w:r>
      <w:r w:rsidRPr="00037352">
        <w:rPr>
          <w:rFonts w:ascii="Times" w:eastAsia="Times" w:hAnsi="Times" w:cs="Times"/>
          <w:color w:val="000000"/>
        </w:rPr>
        <w:t>che l</w:t>
      </w:r>
      <w:r w:rsidR="00AC2974">
        <w:rPr>
          <w:rFonts w:ascii="Times" w:eastAsia="Times" w:hAnsi="Times" w:cs="Times"/>
          <w:color w:val="000000"/>
        </w:rPr>
        <w:t>’</w:t>
      </w:r>
      <w:r w:rsidRPr="00037352">
        <w:rPr>
          <w:rFonts w:ascii="Times" w:eastAsia="Times" w:hAnsi="Times" w:cs="Times"/>
          <w:color w:val="000000"/>
        </w:rPr>
        <w:t xml:space="preserve">osservazione di </w:t>
      </w:r>
      <w:r w:rsidR="00AC2974">
        <w:rPr>
          <w:rFonts w:ascii="Times" w:eastAsia="Times" w:hAnsi="Times" w:cs="Times"/>
          <w:color w:val="000000"/>
        </w:rPr>
        <w:t xml:space="preserve">una </w:t>
      </w:r>
      <w:r w:rsidRPr="00037352">
        <w:rPr>
          <w:rFonts w:ascii="Times" w:eastAsia="Times" w:hAnsi="Times" w:cs="Times"/>
          <w:color w:val="000000"/>
        </w:rPr>
        <w:t>visibilità divers</w:t>
      </w:r>
      <w:r w:rsidR="00AC2974">
        <w:rPr>
          <w:rFonts w:ascii="Times" w:eastAsia="Times" w:hAnsi="Times" w:cs="Times"/>
          <w:color w:val="000000"/>
        </w:rPr>
        <w:t>a</w:t>
      </w:r>
      <w:r w:rsidRPr="00037352">
        <w:rPr>
          <w:rFonts w:ascii="Times" w:eastAsia="Times" w:hAnsi="Times" w:cs="Times"/>
          <w:color w:val="000000"/>
        </w:rPr>
        <w:t xml:space="preserve"> di un raggio laser in acqua e aria aveva portato gli studenti a trascurare la </w:t>
      </w:r>
      <w:r w:rsidR="00817683" w:rsidRPr="00037352">
        <w:rPr>
          <w:rFonts w:ascii="Times" w:eastAsia="Times" w:hAnsi="Times" w:cs="Times"/>
          <w:color w:val="000000"/>
        </w:rPr>
        <w:t>deviazione del</w:t>
      </w:r>
      <w:r w:rsidRPr="00037352">
        <w:rPr>
          <w:rFonts w:ascii="Times" w:eastAsia="Times" w:hAnsi="Times" w:cs="Times"/>
          <w:color w:val="000000"/>
        </w:rPr>
        <w:t xml:space="preserve"> fascio quando attraversava</w:t>
      </w:r>
      <w:r w:rsidR="00AC2974">
        <w:rPr>
          <w:rFonts w:ascii="Times" w:eastAsia="Times" w:hAnsi="Times" w:cs="Times"/>
          <w:color w:val="000000"/>
        </w:rPr>
        <w:t xml:space="preserve"> </w:t>
      </w:r>
      <w:r w:rsidRPr="00037352">
        <w:rPr>
          <w:rFonts w:ascii="Times" w:eastAsia="Times" w:hAnsi="Times" w:cs="Times"/>
          <w:color w:val="000000"/>
        </w:rPr>
        <w:t>l</w:t>
      </w:r>
      <w:r w:rsidR="00AC2974">
        <w:rPr>
          <w:rFonts w:ascii="Times" w:eastAsia="Times" w:hAnsi="Times" w:cs="Times"/>
          <w:color w:val="000000"/>
        </w:rPr>
        <w:t>’</w:t>
      </w:r>
      <w:r w:rsidRPr="00037352">
        <w:rPr>
          <w:rFonts w:ascii="Times" w:eastAsia="Times" w:hAnsi="Times" w:cs="Times"/>
          <w:color w:val="000000"/>
        </w:rPr>
        <w:t xml:space="preserve">interfaccia </w:t>
      </w:r>
      <w:r w:rsidR="00AC2974">
        <w:rPr>
          <w:rFonts w:ascii="Times" w:eastAsia="Times" w:hAnsi="Times" w:cs="Times"/>
          <w:color w:val="000000"/>
        </w:rPr>
        <w:t>tra i due materiali</w:t>
      </w:r>
      <w:r w:rsidRPr="00037352">
        <w:rPr>
          <w:rFonts w:ascii="Times" w:eastAsia="Times" w:hAnsi="Times" w:cs="Times"/>
          <w:color w:val="000000"/>
        </w:rPr>
        <w:t>, concentrandosi solo sui possibili fattori che influenzavano la visibilità della luce. L</w:t>
      </w:r>
      <w:r w:rsidR="0054778B">
        <w:rPr>
          <w:rFonts w:ascii="Times" w:eastAsia="Times" w:hAnsi="Times" w:cs="Times"/>
          <w:color w:val="000000"/>
        </w:rPr>
        <w:t xml:space="preserve">’osservazione che un </w:t>
      </w:r>
      <w:r w:rsidRPr="00037352">
        <w:rPr>
          <w:rFonts w:ascii="Times" w:eastAsia="Times" w:hAnsi="Times" w:cs="Times"/>
          <w:color w:val="000000"/>
        </w:rPr>
        <w:t xml:space="preserve">insegnante </w:t>
      </w:r>
      <w:r w:rsidR="0054778B">
        <w:rPr>
          <w:rFonts w:ascii="Times" w:eastAsia="Times" w:hAnsi="Times" w:cs="Times"/>
          <w:color w:val="000000"/>
        </w:rPr>
        <w:t>aveva</w:t>
      </w:r>
      <w:r w:rsidRPr="00037352">
        <w:rPr>
          <w:rFonts w:ascii="Times" w:eastAsia="Times" w:hAnsi="Times" w:cs="Times"/>
          <w:color w:val="000000"/>
        </w:rPr>
        <w:t xml:space="preserve"> utilizzato la fibra ottica solo come contesto </w:t>
      </w:r>
      <w:r w:rsidR="0054778B">
        <w:rPr>
          <w:rFonts w:ascii="Times" w:eastAsia="Times" w:hAnsi="Times" w:cs="Times"/>
          <w:color w:val="000000"/>
        </w:rPr>
        <w:t>iniziale tra</w:t>
      </w:r>
      <w:r w:rsidRPr="00037352">
        <w:rPr>
          <w:rFonts w:ascii="Times" w:eastAsia="Times" w:hAnsi="Times" w:cs="Times"/>
          <w:color w:val="000000"/>
        </w:rPr>
        <w:t>lasciando il comportamento delle fibre anche dopo l</w:t>
      </w:r>
      <w:r w:rsidR="0054778B">
        <w:rPr>
          <w:rFonts w:ascii="Times" w:eastAsia="Times" w:hAnsi="Times" w:cs="Times"/>
          <w:color w:val="000000"/>
        </w:rPr>
        <w:t>’</w:t>
      </w:r>
      <w:r w:rsidRPr="00037352">
        <w:rPr>
          <w:rFonts w:ascii="Times" w:eastAsia="Times" w:hAnsi="Times" w:cs="Times"/>
          <w:color w:val="000000"/>
        </w:rPr>
        <w:t>introduzione delle leggi geometriche sull</w:t>
      </w:r>
      <w:r w:rsidR="0054778B">
        <w:rPr>
          <w:rFonts w:ascii="Times" w:eastAsia="Times" w:hAnsi="Times" w:cs="Times"/>
          <w:color w:val="000000"/>
        </w:rPr>
        <w:t>’</w:t>
      </w:r>
      <w:r w:rsidRPr="00037352">
        <w:rPr>
          <w:rFonts w:ascii="Times" w:eastAsia="Times" w:hAnsi="Times" w:cs="Times"/>
          <w:color w:val="000000"/>
        </w:rPr>
        <w:t xml:space="preserve">ottica, ha </w:t>
      </w:r>
      <w:r w:rsidR="0054778B">
        <w:rPr>
          <w:rFonts w:ascii="Times" w:eastAsia="Times" w:hAnsi="Times" w:cs="Times"/>
          <w:color w:val="000000"/>
        </w:rPr>
        <w:t xml:space="preserve">motivato </w:t>
      </w:r>
      <w:r w:rsidR="00B365D6">
        <w:rPr>
          <w:rFonts w:ascii="Times" w:eastAsia="Times" w:hAnsi="Times" w:cs="Times"/>
          <w:color w:val="000000"/>
        </w:rPr>
        <w:t>l’ultima modifica.</w:t>
      </w:r>
      <w:r w:rsidRPr="00037352">
        <w:rPr>
          <w:rFonts w:ascii="Times" w:eastAsia="Times" w:hAnsi="Times" w:cs="Times"/>
          <w:color w:val="000000"/>
        </w:rPr>
        <w:t xml:space="preserve"> </w:t>
      </w:r>
      <w:r w:rsidR="00913BDE">
        <w:rPr>
          <w:rFonts w:ascii="Times" w:eastAsia="Times" w:hAnsi="Times" w:cs="Times"/>
          <w:color w:val="000000"/>
        </w:rPr>
        <w:t>In generale, tutte queste modifiche sono state tutte associate</w:t>
      </w:r>
      <w:r w:rsidRPr="00037352">
        <w:rPr>
          <w:rFonts w:ascii="Times" w:eastAsia="Times" w:hAnsi="Times" w:cs="Times"/>
          <w:color w:val="000000"/>
        </w:rPr>
        <w:t xml:space="preserve"> al fattore </w:t>
      </w:r>
      <w:r w:rsidRPr="00913BDE">
        <w:rPr>
          <w:rFonts w:ascii="Times" w:eastAsia="Times" w:hAnsi="Times" w:cs="Times"/>
          <w:i/>
          <w:iCs/>
          <w:color w:val="000000"/>
        </w:rPr>
        <w:t>educativo</w:t>
      </w:r>
      <w:r w:rsidRPr="00037352">
        <w:rPr>
          <w:rFonts w:ascii="Times" w:eastAsia="Times" w:hAnsi="Times" w:cs="Times"/>
          <w:color w:val="000000"/>
        </w:rPr>
        <w:t>.</w:t>
      </w:r>
      <w:r w:rsidR="00913BDE">
        <w:rPr>
          <w:rFonts w:ascii="Times" w:eastAsia="Times" w:hAnsi="Times" w:cs="Times"/>
          <w:color w:val="000000"/>
        </w:rPr>
        <w:t xml:space="preserve"> </w:t>
      </w:r>
    </w:p>
    <w:p w14:paraId="61634009" w14:textId="1762CA8D" w:rsidR="00037352" w:rsidRDefault="00037352" w:rsidP="000215DA">
      <w:pPr>
        <w:autoSpaceDE w:val="0"/>
        <w:autoSpaceDN w:val="0"/>
        <w:adjustRightInd w:val="0"/>
        <w:jc w:val="both"/>
        <w:rPr>
          <w:rFonts w:ascii="Times" w:eastAsia="Times" w:hAnsi="Times" w:cs="Times"/>
          <w:color w:val="000000"/>
        </w:rPr>
      </w:pPr>
      <w:r w:rsidRPr="00037352">
        <w:rPr>
          <w:rFonts w:ascii="Times" w:eastAsia="Times" w:hAnsi="Times" w:cs="Times"/>
          <w:color w:val="000000"/>
        </w:rPr>
        <w:t xml:space="preserve">Dopo la </w:t>
      </w:r>
      <w:r w:rsidR="00913BDE">
        <w:rPr>
          <w:rFonts w:ascii="Times" w:eastAsia="Times" w:hAnsi="Times" w:cs="Times"/>
          <w:color w:val="000000"/>
        </w:rPr>
        <w:t xml:space="preserve">seconda implementazione </w:t>
      </w:r>
      <w:r w:rsidRPr="00037352">
        <w:rPr>
          <w:rFonts w:ascii="Times" w:eastAsia="Times" w:hAnsi="Times" w:cs="Times"/>
          <w:color w:val="000000"/>
        </w:rPr>
        <w:t xml:space="preserve">sono state apportate </w:t>
      </w:r>
      <w:r w:rsidR="00913BDE">
        <w:rPr>
          <w:rFonts w:ascii="Times" w:eastAsia="Times" w:hAnsi="Times" w:cs="Times"/>
          <w:color w:val="000000"/>
        </w:rPr>
        <w:t xml:space="preserve">ulteriori </w:t>
      </w:r>
      <w:r w:rsidR="009014A3">
        <w:rPr>
          <w:rFonts w:ascii="Times" w:eastAsia="Times" w:hAnsi="Times" w:cs="Times"/>
          <w:color w:val="000000"/>
        </w:rPr>
        <w:t>cinque</w:t>
      </w:r>
      <w:r w:rsidRPr="00037352">
        <w:rPr>
          <w:rFonts w:ascii="Times" w:eastAsia="Times" w:hAnsi="Times" w:cs="Times"/>
          <w:color w:val="000000"/>
        </w:rPr>
        <w:t xml:space="preserve"> modifiche. </w:t>
      </w:r>
      <w:r w:rsidR="00A55513">
        <w:rPr>
          <w:rFonts w:ascii="Times" w:eastAsia="Times" w:hAnsi="Times" w:cs="Times"/>
          <w:color w:val="000000"/>
        </w:rPr>
        <w:t xml:space="preserve">Le prime due </w:t>
      </w:r>
      <w:r w:rsidRPr="00037352">
        <w:rPr>
          <w:rFonts w:ascii="Times" w:eastAsia="Times" w:hAnsi="Times" w:cs="Times"/>
          <w:color w:val="000000"/>
        </w:rPr>
        <w:t>riguardavano</w:t>
      </w:r>
      <w:r w:rsidR="00C001D6">
        <w:rPr>
          <w:rFonts w:ascii="Times" w:eastAsia="Times" w:hAnsi="Times" w:cs="Times"/>
          <w:color w:val="000000"/>
        </w:rPr>
        <w:t>:</w:t>
      </w:r>
      <w:r w:rsidRPr="00037352">
        <w:rPr>
          <w:rFonts w:ascii="Times" w:eastAsia="Times" w:hAnsi="Times" w:cs="Times"/>
          <w:color w:val="000000"/>
        </w:rPr>
        <w:t xml:space="preserve"> </w:t>
      </w:r>
      <w:r w:rsidR="006649F3">
        <w:rPr>
          <w:rFonts w:ascii="Times" w:eastAsia="Times" w:hAnsi="Times" w:cs="Times"/>
          <w:color w:val="000000"/>
        </w:rPr>
        <w:t xml:space="preserve">1) </w:t>
      </w:r>
      <w:r w:rsidR="00A55513">
        <w:rPr>
          <w:rFonts w:ascii="Times" w:eastAsia="Times" w:hAnsi="Times" w:cs="Times"/>
          <w:color w:val="000000"/>
        </w:rPr>
        <w:t>l’</w:t>
      </w:r>
      <w:r w:rsidRPr="00037352">
        <w:rPr>
          <w:rFonts w:ascii="Times" w:eastAsia="Times" w:hAnsi="Times" w:cs="Times"/>
          <w:color w:val="000000"/>
        </w:rPr>
        <w:t xml:space="preserve">eliminazione </w:t>
      </w:r>
      <w:r w:rsidR="00A55513">
        <w:rPr>
          <w:rFonts w:ascii="Times" w:eastAsia="Times" w:hAnsi="Times" w:cs="Times"/>
          <w:color w:val="000000"/>
        </w:rPr>
        <w:t>d</w:t>
      </w:r>
      <w:r w:rsidRPr="00037352">
        <w:rPr>
          <w:rFonts w:ascii="Times" w:eastAsia="Times" w:hAnsi="Times" w:cs="Times"/>
          <w:color w:val="000000"/>
        </w:rPr>
        <w:t>i alcuni esperimenti qualitativi nella prima fase;</w:t>
      </w:r>
      <w:r w:rsidR="00A55513">
        <w:rPr>
          <w:rFonts w:ascii="Times" w:eastAsia="Times" w:hAnsi="Times" w:cs="Times"/>
          <w:color w:val="000000"/>
        </w:rPr>
        <w:t xml:space="preserve"> e </w:t>
      </w:r>
      <w:r w:rsidR="009014A3">
        <w:rPr>
          <w:rFonts w:ascii="Times" w:eastAsia="Times" w:hAnsi="Times" w:cs="Times"/>
          <w:color w:val="000000"/>
        </w:rPr>
        <w:t xml:space="preserve">2) </w:t>
      </w:r>
      <w:r w:rsidR="00A55513">
        <w:rPr>
          <w:rFonts w:ascii="Times" w:eastAsia="Times" w:hAnsi="Times" w:cs="Times"/>
          <w:color w:val="000000"/>
        </w:rPr>
        <w:t>l’</w:t>
      </w:r>
      <w:r w:rsidRPr="00037352">
        <w:rPr>
          <w:rFonts w:ascii="Times" w:eastAsia="Times" w:hAnsi="Times" w:cs="Times"/>
          <w:color w:val="000000"/>
        </w:rPr>
        <w:t>unificazione nella stessa sessione dello scenario e degli esperimenti per correlare più strettamente l</w:t>
      </w:r>
      <w:r w:rsidR="00A55513">
        <w:rPr>
          <w:rFonts w:ascii="Times" w:eastAsia="Times" w:hAnsi="Times" w:cs="Times"/>
          <w:color w:val="000000"/>
        </w:rPr>
        <w:t>’</w:t>
      </w:r>
      <w:r w:rsidRPr="00037352">
        <w:rPr>
          <w:rFonts w:ascii="Times" w:eastAsia="Times" w:hAnsi="Times" w:cs="Times"/>
          <w:color w:val="000000"/>
        </w:rPr>
        <w:t xml:space="preserve">oggetto tecnologico </w:t>
      </w:r>
      <w:r w:rsidR="00A55513">
        <w:rPr>
          <w:rFonts w:ascii="Times" w:eastAsia="Times" w:hAnsi="Times" w:cs="Times"/>
          <w:color w:val="000000"/>
        </w:rPr>
        <w:t xml:space="preserve">(la fibra ottica) </w:t>
      </w:r>
      <w:r w:rsidRPr="00037352">
        <w:rPr>
          <w:rFonts w:ascii="Times" w:eastAsia="Times" w:hAnsi="Times" w:cs="Times"/>
          <w:color w:val="000000"/>
        </w:rPr>
        <w:t>con i concetti scientifici alla base del suo</w:t>
      </w:r>
      <w:r w:rsidR="00A55513">
        <w:rPr>
          <w:rFonts w:ascii="Times" w:eastAsia="Times" w:hAnsi="Times" w:cs="Times"/>
          <w:color w:val="000000"/>
        </w:rPr>
        <w:t xml:space="preserve"> c</w:t>
      </w:r>
      <w:r w:rsidRPr="00037352">
        <w:rPr>
          <w:rFonts w:ascii="Times" w:eastAsia="Times" w:hAnsi="Times" w:cs="Times"/>
          <w:color w:val="000000"/>
        </w:rPr>
        <w:t>omportamento.</w:t>
      </w:r>
      <w:r w:rsidR="00A55513">
        <w:rPr>
          <w:rFonts w:ascii="Times" w:eastAsia="Times" w:hAnsi="Times" w:cs="Times"/>
          <w:color w:val="000000"/>
        </w:rPr>
        <w:t xml:space="preserve"> </w:t>
      </w:r>
      <w:r w:rsidRPr="00037352">
        <w:rPr>
          <w:rFonts w:ascii="Times" w:eastAsia="Times" w:hAnsi="Times" w:cs="Times"/>
          <w:color w:val="000000"/>
        </w:rPr>
        <w:t>La ragione di questi cambiamenti si basava</w:t>
      </w:r>
      <w:r w:rsidR="00A55513">
        <w:rPr>
          <w:rFonts w:ascii="Times" w:eastAsia="Times" w:hAnsi="Times" w:cs="Times"/>
          <w:color w:val="000000"/>
        </w:rPr>
        <w:t xml:space="preserve"> </w:t>
      </w:r>
      <w:r w:rsidRPr="00037352">
        <w:rPr>
          <w:rFonts w:ascii="Times" w:eastAsia="Times" w:hAnsi="Times" w:cs="Times"/>
          <w:color w:val="000000"/>
        </w:rPr>
        <w:t>sulla</w:t>
      </w:r>
      <w:r w:rsidR="00A55513">
        <w:rPr>
          <w:rFonts w:ascii="Times" w:eastAsia="Times" w:hAnsi="Times" w:cs="Times"/>
          <w:color w:val="000000"/>
        </w:rPr>
        <w:t xml:space="preserve"> </w:t>
      </w:r>
      <w:r w:rsidRPr="00037352">
        <w:rPr>
          <w:rFonts w:ascii="Times" w:eastAsia="Times" w:hAnsi="Times" w:cs="Times"/>
          <w:color w:val="000000"/>
        </w:rPr>
        <w:t>percezione</w:t>
      </w:r>
      <w:r w:rsidR="00A55513">
        <w:rPr>
          <w:rFonts w:ascii="Times" w:eastAsia="Times" w:hAnsi="Times" w:cs="Times"/>
          <w:color w:val="000000"/>
        </w:rPr>
        <w:t xml:space="preserve"> </w:t>
      </w:r>
      <w:r w:rsidRPr="00037352">
        <w:rPr>
          <w:rFonts w:ascii="Times" w:eastAsia="Times" w:hAnsi="Times" w:cs="Times"/>
          <w:color w:val="000000"/>
        </w:rPr>
        <w:t>degli insegnanti che</w:t>
      </w:r>
      <w:r w:rsidR="00A55513">
        <w:rPr>
          <w:rFonts w:ascii="Times" w:eastAsia="Times" w:hAnsi="Times" w:cs="Times"/>
          <w:color w:val="000000"/>
        </w:rPr>
        <w:t xml:space="preserve"> </w:t>
      </w:r>
      <w:r w:rsidRPr="00037352">
        <w:rPr>
          <w:rFonts w:ascii="Times" w:eastAsia="Times" w:hAnsi="Times" w:cs="Times"/>
          <w:color w:val="000000"/>
        </w:rPr>
        <w:t xml:space="preserve">il divario di tempo </w:t>
      </w:r>
      <w:r w:rsidR="00473C2C">
        <w:rPr>
          <w:rFonts w:ascii="Times" w:eastAsia="Times" w:hAnsi="Times" w:cs="Times"/>
          <w:color w:val="000000"/>
        </w:rPr>
        <w:t>dedicato al</w:t>
      </w:r>
      <w:r w:rsidRPr="00037352">
        <w:rPr>
          <w:rFonts w:ascii="Times" w:eastAsia="Times" w:hAnsi="Times" w:cs="Times"/>
          <w:color w:val="000000"/>
        </w:rPr>
        <w:t xml:space="preserve">la presentazione dello scenario e </w:t>
      </w:r>
      <w:r w:rsidR="00817683">
        <w:rPr>
          <w:rFonts w:ascii="Times" w:eastAsia="Times" w:hAnsi="Times" w:cs="Times"/>
          <w:color w:val="000000"/>
        </w:rPr>
        <w:t>al</w:t>
      </w:r>
      <w:r w:rsidR="00817683" w:rsidRPr="00037352">
        <w:rPr>
          <w:rFonts w:ascii="Times" w:eastAsia="Times" w:hAnsi="Times" w:cs="Times"/>
          <w:color w:val="000000"/>
        </w:rPr>
        <w:t>la prima</w:t>
      </w:r>
      <w:r w:rsidRPr="00037352">
        <w:rPr>
          <w:rFonts w:ascii="Times" w:eastAsia="Times" w:hAnsi="Times" w:cs="Times"/>
          <w:color w:val="000000"/>
        </w:rPr>
        <w:t xml:space="preserve"> </w:t>
      </w:r>
      <w:r w:rsidR="00544F48" w:rsidRPr="00037352">
        <w:rPr>
          <w:rFonts w:ascii="Times" w:eastAsia="Times" w:hAnsi="Times" w:cs="Times"/>
          <w:color w:val="000000"/>
        </w:rPr>
        <w:t>attività aveva</w:t>
      </w:r>
      <w:r w:rsidRPr="00037352">
        <w:rPr>
          <w:rFonts w:ascii="Times" w:eastAsia="Times" w:hAnsi="Times" w:cs="Times"/>
          <w:color w:val="000000"/>
        </w:rPr>
        <w:t xml:space="preserve"> portato ad alcune ripetizioni superflue. </w:t>
      </w:r>
      <w:r w:rsidR="00473C2C">
        <w:rPr>
          <w:rFonts w:ascii="Times" w:eastAsia="Times" w:hAnsi="Times" w:cs="Times"/>
          <w:color w:val="000000"/>
        </w:rPr>
        <w:t>Poiché entrambi erano stati suggeriti dall’esperienza degli insegnati</w:t>
      </w:r>
      <w:r w:rsidRPr="00037352">
        <w:rPr>
          <w:rFonts w:ascii="Times" w:eastAsia="Times" w:hAnsi="Times" w:cs="Times"/>
          <w:color w:val="000000"/>
        </w:rPr>
        <w:t xml:space="preserve">, questi cambiamenti </w:t>
      </w:r>
      <w:r w:rsidR="00473C2C">
        <w:rPr>
          <w:rFonts w:ascii="Times" w:eastAsia="Times" w:hAnsi="Times" w:cs="Times"/>
          <w:color w:val="000000"/>
        </w:rPr>
        <w:t xml:space="preserve">sono stati associati </w:t>
      </w:r>
      <w:r w:rsidRPr="00037352">
        <w:rPr>
          <w:rFonts w:ascii="Times" w:eastAsia="Times" w:hAnsi="Times" w:cs="Times"/>
          <w:color w:val="000000"/>
        </w:rPr>
        <w:t xml:space="preserve">al fattore </w:t>
      </w:r>
      <w:r w:rsidRPr="00473C2C">
        <w:rPr>
          <w:rFonts w:ascii="Times" w:eastAsia="Times" w:hAnsi="Times" w:cs="Times"/>
          <w:i/>
          <w:iCs/>
          <w:color w:val="000000"/>
        </w:rPr>
        <w:t>educativo</w:t>
      </w:r>
      <w:r w:rsidRPr="00037352">
        <w:rPr>
          <w:rFonts w:ascii="Times" w:eastAsia="Times" w:hAnsi="Times" w:cs="Times"/>
          <w:color w:val="000000"/>
        </w:rPr>
        <w:t>.</w:t>
      </w:r>
      <w:r w:rsidR="00473C2C">
        <w:rPr>
          <w:rFonts w:ascii="Times" w:eastAsia="Times" w:hAnsi="Times" w:cs="Times"/>
          <w:color w:val="000000"/>
        </w:rPr>
        <w:t xml:space="preserve"> </w:t>
      </w:r>
      <w:r w:rsidRPr="00037352">
        <w:rPr>
          <w:rFonts w:ascii="Times" w:eastAsia="Times" w:hAnsi="Times" w:cs="Times"/>
          <w:color w:val="000000"/>
        </w:rPr>
        <w:t>Altre due modifiche riguardavano il contenuto scientifico del</w:t>
      </w:r>
      <w:r w:rsidR="00366BDD">
        <w:rPr>
          <w:rFonts w:ascii="Times" w:eastAsia="Times" w:hAnsi="Times" w:cs="Times"/>
          <w:color w:val="000000"/>
        </w:rPr>
        <w:t xml:space="preserve">la sequenza: </w:t>
      </w:r>
      <w:r w:rsidRPr="00037352">
        <w:rPr>
          <w:rFonts w:ascii="Times" w:eastAsia="Times" w:hAnsi="Times" w:cs="Times"/>
          <w:color w:val="000000"/>
        </w:rPr>
        <w:t xml:space="preserve">3) </w:t>
      </w:r>
      <w:r w:rsidR="000215DA">
        <w:rPr>
          <w:rFonts w:ascii="Times" w:eastAsia="Times" w:hAnsi="Times" w:cs="Times"/>
          <w:color w:val="000000"/>
        </w:rPr>
        <w:t>le leggi dell</w:t>
      </w:r>
      <w:r w:rsidRPr="00037352">
        <w:rPr>
          <w:rFonts w:ascii="Times" w:eastAsia="Times" w:hAnsi="Times" w:cs="Times"/>
          <w:color w:val="000000"/>
        </w:rPr>
        <w:t xml:space="preserve">a riflessione e </w:t>
      </w:r>
      <w:r w:rsidR="000215DA">
        <w:rPr>
          <w:rFonts w:ascii="Times" w:eastAsia="Times" w:hAnsi="Times" w:cs="Times"/>
          <w:color w:val="000000"/>
        </w:rPr>
        <w:t>del</w:t>
      </w:r>
      <w:r w:rsidRPr="00037352">
        <w:rPr>
          <w:rFonts w:ascii="Times" w:eastAsia="Times" w:hAnsi="Times" w:cs="Times"/>
          <w:color w:val="000000"/>
        </w:rPr>
        <w:t xml:space="preserve">la </w:t>
      </w:r>
      <w:r w:rsidR="00C5297F" w:rsidRPr="00037352">
        <w:rPr>
          <w:rFonts w:ascii="Times" w:eastAsia="Times" w:hAnsi="Times" w:cs="Times"/>
          <w:color w:val="000000"/>
        </w:rPr>
        <w:t xml:space="preserve">rifrazione </w:t>
      </w:r>
      <w:r w:rsidR="00817683" w:rsidRPr="00037352">
        <w:rPr>
          <w:rFonts w:ascii="Times" w:eastAsia="Times" w:hAnsi="Times" w:cs="Times"/>
          <w:color w:val="000000"/>
        </w:rPr>
        <w:t>sono state</w:t>
      </w:r>
      <w:r w:rsidRPr="00037352">
        <w:rPr>
          <w:rFonts w:ascii="Times" w:eastAsia="Times" w:hAnsi="Times" w:cs="Times"/>
          <w:color w:val="000000"/>
        </w:rPr>
        <w:t xml:space="preserve"> presentate come due aspetti collegati della deviazione della luce, che si verificano contemporaneamente; 4) introduzione della determinazione </w:t>
      </w:r>
      <w:r w:rsidR="00544F48" w:rsidRPr="00037352">
        <w:rPr>
          <w:rFonts w:ascii="Times" w:eastAsia="Times" w:hAnsi="Times" w:cs="Times"/>
          <w:color w:val="000000"/>
        </w:rPr>
        <w:t>dell</w:t>
      </w:r>
      <w:r w:rsidR="00544F48">
        <w:rPr>
          <w:rFonts w:ascii="Times" w:eastAsia="Times" w:hAnsi="Times" w:cs="Times"/>
          <w:color w:val="000000"/>
        </w:rPr>
        <w:t>’</w:t>
      </w:r>
      <w:r w:rsidR="00544F48" w:rsidRPr="00037352">
        <w:rPr>
          <w:rFonts w:ascii="Times" w:eastAsia="Times" w:hAnsi="Times" w:cs="Times"/>
          <w:color w:val="000000"/>
        </w:rPr>
        <w:t>apertura numerica</w:t>
      </w:r>
      <w:r w:rsidRPr="00037352">
        <w:rPr>
          <w:rFonts w:ascii="Times" w:eastAsia="Times" w:hAnsi="Times" w:cs="Times"/>
          <w:color w:val="000000"/>
        </w:rPr>
        <w:t xml:space="preserve"> di una fibra utilizzando solo il ragionamento geometrico e gli indici di rifrazione del nucleo e del  rivestimento.</w:t>
      </w:r>
      <w:r w:rsidR="000215DA">
        <w:rPr>
          <w:rFonts w:ascii="Times" w:eastAsia="Times" w:hAnsi="Times" w:cs="Times"/>
          <w:color w:val="000000"/>
        </w:rPr>
        <w:t xml:space="preserve"> </w:t>
      </w:r>
      <w:r w:rsidRPr="00037352">
        <w:rPr>
          <w:rFonts w:ascii="Times" w:eastAsia="Times" w:hAnsi="Times" w:cs="Times"/>
          <w:color w:val="000000"/>
        </w:rPr>
        <w:t>L</w:t>
      </w:r>
      <w:r w:rsidR="000215DA">
        <w:rPr>
          <w:rFonts w:ascii="Times" w:eastAsia="Times" w:hAnsi="Times" w:cs="Times"/>
          <w:color w:val="000000"/>
        </w:rPr>
        <w:t>’</w:t>
      </w:r>
      <w:r w:rsidRPr="00037352">
        <w:rPr>
          <w:rFonts w:ascii="Times" w:eastAsia="Times" w:hAnsi="Times" w:cs="Times"/>
          <w:color w:val="000000"/>
        </w:rPr>
        <w:t>ultimo cambiamento è stato guidato dai risultati di apprendimento degli studenti nel questionario post-istruzione, che ha suggerito che la fibra</w:t>
      </w:r>
      <w:r w:rsidR="000215DA">
        <w:rPr>
          <w:rFonts w:ascii="Times" w:eastAsia="Times" w:hAnsi="Times" w:cs="Times"/>
          <w:color w:val="000000"/>
        </w:rPr>
        <w:t xml:space="preserve"> </w:t>
      </w:r>
      <w:r w:rsidRPr="00037352">
        <w:rPr>
          <w:rFonts w:ascii="Times" w:eastAsia="Times" w:hAnsi="Times" w:cs="Times"/>
          <w:color w:val="000000"/>
        </w:rPr>
        <w:t xml:space="preserve">ottica </w:t>
      </w:r>
      <w:r w:rsidR="000215DA">
        <w:rPr>
          <w:rFonts w:ascii="Times" w:eastAsia="Times" w:hAnsi="Times" w:cs="Times"/>
          <w:color w:val="000000"/>
        </w:rPr>
        <w:t>può essere</w:t>
      </w:r>
      <w:r w:rsidRPr="00037352">
        <w:rPr>
          <w:rFonts w:ascii="Times" w:eastAsia="Times" w:hAnsi="Times" w:cs="Times"/>
          <w:color w:val="000000"/>
        </w:rPr>
        <w:t xml:space="preserve"> vista semplicemente </w:t>
      </w:r>
      <w:r w:rsidR="00817683" w:rsidRPr="00037352">
        <w:rPr>
          <w:rFonts w:ascii="Times" w:eastAsia="Times" w:hAnsi="Times" w:cs="Times"/>
          <w:color w:val="000000"/>
        </w:rPr>
        <w:t>come un’applicazione</w:t>
      </w:r>
      <w:r w:rsidRPr="00037352">
        <w:rPr>
          <w:rFonts w:ascii="Times" w:eastAsia="Times" w:hAnsi="Times" w:cs="Times"/>
          <w:color w:val="000000"/>
        </w:rPr>
        <w:t xml:space="preserve"> </w:t>
      </w:r>
      <w:r w:rsidR="000215DA">
        <w:rPr>
          <w:rFonts w:ascii="Times" w:eastAsia="Times" w:hAnsi="Times" w:cs="Times"/>
          <w:color w:val="000000"/>
        </w:rPr>
        <w:t xml:space="preserve">tecnologica </w:t>
      </w:r>
      <w:r w:rsidRPr="00037352">
        <w:rPr>
          <w:rFonts w:ascii="Times" w:eastAsia="Times" w:hAnsi="Times" w:cs="Times"/>
          <w:color w:val="000000"/>
        </w:rPr>
        <w:t>dei concetti scientifici, trascurando</w:t>
      </w:r>
      <w:r w:rsidR="000215DA">
        <w:rPr>
          <w:rFonts w:ascii="Times" w:eastAsia="Times" w:hAnsi="Times" w:cs="Times"/>
          <w:color w:val="000000"/>
        </w:rPr>
        <w:t xml:space="preserve"> </w:t>
      </w:r>
      <w:r w:rsidRPr="00037352">
        <w:rPr>
          <w:rFonts w:ascii="Times" w:eastAsia="Times" w:hAnsi="Times" w:cs="Times"/>
          <w:color w:val="000000"/>
        </w:rPr>
        <w:t>la rilevanza delle leggi fisiche nel</w:t>
      </w:r>
      <w:r w:rsidR="000215DA">
        <w:rPr>
          <w:rFonts w:ascii="Times" w:eastAsia="Times" w:hAnsi="Times" w:cs="Times"/>
          <w:color w:val="000000"/>
        </w:rPr>
        <w:t xml:space="preserve">la progettazione </w:t>
      </w:r>
      <w:r w:rsidRPr="00037352">
        <w:rPr>
          <w:rFonts w:ascii="Times" w:eastAsia="Times" w:hAnsi="Times" w:cs="Times"/>
          <w:color w:val="000000"/>
        </w:rPr>
        <w:t xml:space="preserve">della fibra ottica. Per questo motivo, questi cambiamenti </w:t>
      </w:r>
      <w:r w:rsidR="000215DA">
        <w:rPr>
          <w:rFonts w:ascii="Times" w:eastAsia="Times" w:hAnsi="Times" w:cs="Times"/>
          <w:color w:val="000000"/>
        </w:rPr>
        <w:t xml:space="preserve">sono stati </w:t>
      </w:r>
      <w:r w:rsidR="00FA0E48">
        <w:rPr>
          <w:rFonts w:ascii="Times" w:eastAsia="Times" w:hAnsi="Times" w:cs="Times"/>
          <w:color w:val="000000"/>
        </w:rPr>
        <w:t>associati</w:t>
      </w:r>
      <w:r w:rsidRPr="00037352">
        <w:rPr>
          <w:rFonts w:ascii="Times" w:eastAsia="Times" w:hAnsi="Times" w:cs="Times"/>
          <w:color w:val="000000"/>
        </w:rPr>
        <w:t xml:space="preserve"> al fattore </w:t>
      </w:r>
      <w:r w:rsidRPr="009014A3">
        <w:rPr>
          <w:rFonts w:ascii="Times" w:eastAsia="Times" w:hAnsi="Times" w:cs="Times"/>
          <w:i/>
          <w:iCs/>
          <w:color w:val="000000"/>
        </w:rPr>
        <w:t>educativo</w:t>
      </w:r>
      <w:r w:rsidRPr="00037352">
        <w:rPr>
          <w:rFonts w:ascii="Times" w:eastAsia="Times" w:hAnsi="Times" w:cs="Times"/>
          <w:color w:val="000000"/>
        </w:rPr>
        <w:t>.</w:t>
      </w:r>
      <w:r w:rsidR="00FA0E48">
        <w:rPr>
          <w:rFonts w:ascii="Times" w:eastAsia="Times" w:hAnsi="Times" w:cs="Times"/>
          <w:color w:val="000000"/>
        </w:rPr>
        <w:t xml:space="preserve"> </w:t>
      </w:r>
      <w:r w:rsidR="009014A3">
        <w:rPr>
          <w:rFonts w:ascii="Times" w:eastAsia="Times" w:hAnsi="Times" w:cs="Times"/>
          <w:color w:val="000000"/>
        </w:rPr>
        <w:t>Un</w:t>
      </w:r>
      <w:r w:rsidR="00FA0E48">
        <w:rPr>
          <w:rFonts w:ascii="Times" w:eastAsia="Times" w:hAnsi="Times" w:cs="Times"/>
          <w:color w:val="000000"/>
        </w:rPr>
        <w:t xml:space="preserve"> ultim</w:t>
      </w:r>
      <w:r w:rsidR="009014A3">
        <w:rPr>
          <w:rFonts w:ascii="Times" w:eastAsia="Times" w:hAnsi="Times" w:cs="Times"/>
          <w:color w:val="000000"/>
        </w:rPr>
        <w:t>o</w:t>
      </w:r>
      <w:r w:rsidR="00FA0E48">
        <w:rPr>
          <w:rFonts w:ascii="Times" w:eastAsia="Times" w:hAnsi="Times" w:cs="Times"/>
          <w:color w:val="000000"/>
        </w:rPr>
        <w:t xml:space="preserve"> cambiament</w:t>
      </w:r>
      <w:r w:rsidR="009014A3">
        <w:rPr>
          <w:rFonts w:ascii="Times" w:eastAsia="Times" w:hAnsi="Times" w:cs="Times"/>
          <w:color w:val="000000"/>
        </w:rPr>
        <w:t>o</w:t>
      </w:r>
      <w:r w:rsidR="00FA0E48">
        <w:rPr>
          <w:rFonts w:ascii="Times" w:eastAsia="Times" w:hAnsi="Times" w:cs="Times"/>
          <w:color w:val="000000"/>
        </w:rPr>
        <w:t>, associat</w:t>
      </w:r>
      <w:r w:rsidR="009014A3">
        <w:rPr>
          <w:rFonts w:ascii="Times" w:eastAsia="Times" w:hAnsi="Times" w:cs="Times"/>
          <w:color w:val="000000"/>
        </w:rPr>
        <w:t>o</w:t>
      </w:r>
      <w:r w:rsidR="00FA0E48">
        <w:rPr>
          <w:rFonts w:ascii="Times" w:eastAsia="Times" w:hAnsi="Times" w:cs="Times"/>
          <w:color w:val="000000"/>
        </w:rPr>
        <w:t xml:space="preserve"> al fattore </w:t>
      </w:r>
      <w:r w:rsidR="00FA0E48">
        <w:rPr>
          <w:rFonts w:ascii="Times" w:eastAsia="Times" w:hAnsi="Times" w:cs="Times"/>
          <w:i/>
          <w:iCs/>
          <w:color w:val="000000"/>
        </w:rPr>
        <w:t>materiale</w:t>
      </w:r>
      <w:r w:rsidR="00FA0E48">
        <w:rPr>
          <w:rFonts w:ascii="Times" w:eastAsia="Times" w:hAnsi="Times" w:cs="Times"/>
          <w:color w:val="000000"/>
        </w:rPr>
        <w:t xml:space="preserve">, </w:t>
      </w:r>
      <w:r w:rsidR="009014A3">
        <w:rPr>
          <w:rFonts w:ascii="Times" w:eastAsia="Times" w:hAnsi="Times" w:cs="Times"/>
          <w:color w:val="000000"/>
        </w:rPr>
        <w:t>è</w:t>
      </w:r>
      <w:r w:rsidR="00FA0E48">
        <w:rPr>
          <w:rFonts w:ascii="Times" w:eastAsia="Times" w:hAnsi="Times" w:cs="Times"/>
          <w:color w:val="000000"/>
        </w:rPr>
        <w:t xml:space="preserve"> stat</w:t>
      </w:r>
      <w:r w:rsidR="009014A3">
        <w:rPr>
          <w:rFonts w:ascii="Times" w:eastAsia="Times" w:hAnsi="Times" w:cs="Times"/>
          <w:color w:val="000000"/>
        </w:rPr>
        <w:t>o</w:t>
      </w:r>
      <w:r w:rsidR="00FA0E48">
        <w:rPr>
          <w:rFonts w:ascii="Times" w:eastAsia="Times" w:hAnsi="Times" w:cs="Times"/>
          <w:color w:val="000000"/>
        </w:rPr>
        <w:t xml:space="preserve"> introdott</w:t>
      </w:r>
      <w:r w:rsidR="009014A3">
        <w:rPr>
          <w:rFonts w:ascii="Times" w:eastAsia="Times" w:hAnsi="Times" w:cs="Times"/>
          <w:color w:val="000000"/>
        </w:rPr>
        <w:t>o</w:t>
      </w:r>
      <w:r w:rsidR="00FA0E48">
        <w:rPr>
          <w:rFonts w:ascii="Times" w:eastAsia="Times" w:hAnsi="Times" w:cs="Times"/>
          <w:color w:val="000000"/>
        </w:rPr>
        <w:t xml:space="preserve"> dopo questa seconda iterazione: </w:t>
      </w:r>
      <w:r w:rsidR="00633FFC">
        <w:rPr>
          <w:rFonts w:ascii="Times" w:eastAsia="Times" w:hAnsi="Times" w:cs="Times"/>
          <w:color w:val="000000"/>
        </w:rPr>
        <w:t>5) possibilità per l’insegnante di presentare in prima persona i risultati delle misure con Cabrì</w:t>
      </w:r>
      <w:r w:rsidR="006649F3">
        <w:rPr>
          <w:rFonts w:ascii="Times" w:eastAsia="Times" w:hAnsi="Times" w:cs="Times"/>
          <w:color w:val="000000"/>
        </w:rPr>
        <w:t xml:space="preserve"> a causa della mancanza di postazioni dotate di </w:t>
      </w:r>
      <w:r w:rsidR="009014A3">
        <w:rPr>
          <w:rFonts w:ascii="Times" w:eastAsia="Times" w:hAnsi="Times" w:cs="Times"/>
          <w:color w:val="000000"/>
        </w:rPr>
        <w:t xml:space="preserve">PC. Riepiloghiamo in Tabella 1 i principali cambiamenti apportati alla sequenza iniziale dopo le due fasi di implementazione e ri-progettazione.  </w:t>
      </w:r>
    </w:p>
    <w:p w14:paraId="6662BFF5" w14:textId="77777777" w:rsidR="00F73A3D" w:rsidRPr="00FA0E48" w:rsidRDefault="00F73A3D" w:rsidP="000215DA">
      <w:pPr>
        <w:autoSpaceDE w:val="0"/>
        <w:autoSpaceDN w:val="0"/>
        <w:adjustRightInd w:val="0"/>
        <w:jc w:val="both"/>
        <w:rPr>
          <w:rFonts w:ascii="Times" w:eastAsia="Times" w:hAnsi="Times" w:cs="Times"/>
          <w:color w:val="000000"/>
        </w:rPr>
      </w:pPr>
    </w:p>
    <w:tbl>
      <w:tblPr>
        <w:tblStyle w:val="a0"/>
        <w:tblW w:w="8232" w:type="dxa"/>
        <w:jc w:val="center"/>
        <w:tblInd w:w="0" w:type="dxa"/>
        <w:tblLayout w:type="fixed"/>
        <w:tblLook w:val="0000" w:firstRow="0" w:lastRow="0" w:firstColumn="0" w:lastColumn="0" w:noHBand="0" w:noVBand="0"/>
      </w:tblPr>
      <w:tblGrid>
        <w:gridCol w:w="1424"/>
        <w:gridCol w:w="3679"/>
        <w:gridCol w:w="3129"/>
      </w:tblGrid>
      <w:tr w:rsidR="00E752CB" w14:paraId="313C7925" w14:textId="77777777">
        <w:trPr>
          <w:jc w:val="center"/>
        </w:trPr>
        <w:tc>
          <w:tcPr>
            <w:tcW w:w="8232" w:type="dxa"/>
            <w:gridSpan w:val="3"/>
            <w:tcBorders>
              <w:bottom w:val="single" w:sz="4" w:space="0" w:color="000000"/>
            </w:tcBorders>
            <w:shd w:val="clear" w:color="auto" w:fill="auto"/>
          </w:tcPr>
          <w:p w14:paraId="461C98D1" w14:textId="77777777" w:rsidR="00C72ECC" w:rsidRDefault="00C72ECC">
            <w:pPr>
              <w:pBdr>
                <w:top w:val="nil"/>
                <w:left w:val="nil"/>
                <w:bottom w:val="nil"/>
                <w:right w:val="nil"/>
                <w:between w:val="nil"/>
              </w:pBdr>
              <w:spacing w:after="120"/>
              <w:jc w:val="center"/>
              <w:rPr>
                <w:rFonts w:ascii="Times" w:eastAsia="Times" w:hAnsi="Times" w:cs="Times"/>
                <w:b/>
                <w:color w:val="000000"/>
              </w:rPr>
            </w:pPr>
          </w:p>
          <w:p w14:paraId="313C7924" w14:textId="1B375160" w:rsidR="00E752CB" w:rsidRDefault="008263F8">
            <w:pPr>
              <w:pBdr>
                <w:top w:val="nil"/>
                <w:left w:val="nil"/>
                <w:bottom w:val="nil"/>
                <w:right w:val="nil"/>
                <w:between w:val="nil"/>
              </w:pBdr>
              <w:spacing w:after="120"/>
              <w:jc w:val="center"/>
              <w:rPr>
                <w:rFonts w:ascii="Times New Roman" w:eastAsia="Times New Roman" w:hAnsi="Times New Roman" w:cs="Times New Roman"/>
                <w:color w:val="000000"/>
              </w:rPr>
            </w:pPr>
            <w:r>
              <w:rPr>
                <w:rFonts w:ascii="Times" w:eastAsia="Times" w:hAnsi="Times" w:cs="Times"/>
                <w:b/>
                <w:color w:val="000000"/>
              </w:rPr>
              <w:t xml:space="preserve">Tabella </w:t>
            </w:r>
            <w:r w:rsidR="00C72ECC">
              <w:rPr>
                <w:rFonts w:ascii="Times" w:eastAsia="Times" w:hAnsi="Times" w:cs="Times"/>
                <w:b/>
                <w:color w:val="000000"/>
              </w:rPr>
              <w:t>1</w:t>
            </w:r>
            <w:r>
              <w:rPr>
                <w:rFonts w:ascii="Times" w:eastAsia="Times" w:hAnsi="Times" w:cs="Times"/>
                <w:b/>
                <w:color w:val="000000"/>
              </w:rPr>
              <w:t xml:space="preserve">. </w:t>
            </w:r>
            <w:r>
              <w:rPr>
                <w:rFonts w:ascii="Times" w:eastAsia="Times" w:hAnsi="Times" w:cs="Times"/>
                <w:color w:val="000000"/>
              </w:rPr>
              <w:t xml:space="preserve"> </w:t>
            </w:r>
            <w:r w:rsidR="00C30EA0">
              <w:rPr>
                <w:rFonts w:ascii="Times" w:eastAsia="Times" w:hAnsi="Times" w:cs="Times"/>
                <w:color w:val="000000"/>
              </w:rPr>
              <w:t>Riepilogo delle modifiche alla sequenza didattica sulle fibre ottiche</w:t>
            </w:r>
          </w:p>
        </w:tc>
      </w:tr>
      <w:tr w:rsidR="00E752CB" w14:paraId="313C7929" w14:textId="77777777" w:rsidTr="0082208E">
        <w:trPr>
          <w:jc w:val="center"/>
        </w:trPr>
        <w:tc>
          <w:tcPr>
            <w:tcW w:w="1424" w:type="dxa"/>
            <w:shd w:val="clear" w:color="auto" w:fill="auto"/>
          </w:tcPr>
          <w:p w14:paraId="313C7926" w14:textId="1051E1BC" w:rsidR="00E752CB" w:rsidRPr="005A2408" w:rsidRDefault="005A2408">
            <w:pPr>
              <w:pBdr>
                <w:top w:val="nil"/>
                <w:left w:val="nil"/>
                <w:bottom w:val="nil"/>
                <w:right w:val="nil"/>
                <w:between w:val="nil"/>
              </w:pBdr>
              <w:tabs>
                <w:tab w:val="left" w:pos="567"/>
              </w:tabs>
              <w:spacing w:before="40" w:after="40"/>
              <w:jc w:val="both"/>
              <w:rPr>
                <w:rFonts w:ascii="Times New Roman" w:eastAsia="Times New Roman" w:hAnsi="Times New Roman" w:cs="Times New Roman"/>
                <w:bCs/>
                <w:color w:val="000000"/>
              </w:rPr>
            </w:pPr>
            <w:r w:rsidRPr="005A2408">
              <w:rPr>
                <w:rFonts w:ascii="Times New Roman" w:eastAsia="Times New Roman" w:hAnsi="Times New Roman" w:cs="Times New Roman"/>
                <w:bCs/>
                <w:color w:val="000000"/>
              </w:rPr>
              <w:t>Fattore</w:t>
            </w:r>
          </w:p>
        </w:tc>
        <w:tc>
          <w:tcPr>
            <w:tcW w:w="3679" w:type="dxa"/>
            <w:tcBorders>
              <w:top w:val="single" w:sz="4" w:space="0" w:color="000000"/>
              <w:bottom w:val="single" w:sz="4" w:space="0" w:color="000000"/>
            </w:tcBorders>
            <w:shd w:val="clear" w:color="auto" w:fill="auto"/>
          </w:tcPr>
          <w:p w14:paraId="313C7927" w14:textId="5E81A300" w:rsidR="00E752CB" w:rsidRDefault="005A2408">
            <w:pPr>
              <w:pBdr>
                <w:top w:val="nil"/>
                <w:left w:val="nil"/>
                <w:bottom w:val="nil"/>
                <w:right w:val="nil"/>
                <w:between w:val="nil"/>
              </w:pBdr>
              <w:tabs>
                <w:tab w:val="left" w:pos="567"/>
              </w:tabs>
              <w:spacing w:before="40" w:after="40"/>
              <w:jc w:val="both"/>
              <w:rPr>
                <w:rFonts w:ascii="Times New Roman" w:eastAsia="Times New Roman" w:hAnsi="Times New Roman" w:cs="Times New Roman"/>
                <w:color w:val="000000"/>
              </w:rPr>
            </w:pPr>
            <w:r>
              <w:rPr>
                <w:rFonts w:ascii="Times" w:eastAsia="Times" w:hAnsi="Times" w:cs="Times"/>
                <w:color w:val="000000"/>
              </w:rPr>
              <w:t>Primo ciclo di iterazione</w:t>
            </w:r>
            <w:r w:rsidR="008263F8">
              <w:rPr>
                <w:rFonts w:ascii="Times" w:eastAsia="Times" w:hAnsi="Times" w:cs="Times"/>
                <w:color w:val="000000"/>
              </w:rPr>
              <w:t xml:space="preserve"> </w:t>
            </w:r>
          </w:p>
        </w:tc>
        <w:tc>
          <w:tcPr>
            <w:tcW w:w="3129" w:type="dxa"/>
            <w:tcBorders>
              <w:top w:val="single" w:sz="4" w:space="0" w:color="000000"/>
              <w:bottom w:val="single" w:sz="4" w:space="0" w:color="000000"/>
            </w:tcBorders>
            <w:shd w:val="clear" w:color="auto" w:fill="auto"/>
          </w:tcPr>
          <w:p w14:paraId="313C7928" w14:textId="02E9BACF" w:rsidR="00E752CB" w:rsidRDefault="005A2408">
            <w:pPr>
              <w:pBdr>
                <w:top w:val="nil"/>
                <w:left w:val="nil"/>
                <w:bottom w:val="nil"/>
                <w:right w:val="nil"/>
                <w:between w:val="nil"/>
              </w:pBdr>
              <w:tabs>
                <w:tab w:val="left" w:pos="567"/>
              </w:tabs>
              <w:spacing w:before="40" w:after="40"/>
              <w:jc w:val="both"/>
              <w:rPr>
                <w:rFonts w:ascii="Times New Roman" w:eastAsia="Times New Roman" w:hAnsi="Times New Roman" w:cs="Times New Roman"/>
                <w:color w:val="000000"/>
              </w:rPr>
            </w:pPr>
            <w:r>
              <w:rPr>
                <w:rFonts w:ascii="Times" w:eastAsia="Times" w:hAnsi="Times" w:cs="Times"/>
                <w:color w:val="000000"/>
              </w:rPr>
              <w:t>Secondo ciclo di iterazione</w:t>
            </w:r>
          </w:p>
        </w:tc>
      </w:tr>
      <w:tr w:rsidR="00E752CB" w14:paraId="313C792E" w14:textId="77777777" w:rsidTr="0082208E">
        <w:trPr>
          <w:jc w:val="center"/>
        </w:trPr>
        <w:tc>
          <w:tcPr>
            <w:tcW w:w="1424" w:type="dxa"/>
            <w:shd w:val="clear" w:color="auto" w:fill="auto"/>
          </w:tcPr>
          <w:p w14:paraId="313C792A" w14:textId="64E53270" w:rsidR="00E752CB" w:rsidRDefault="005A2408">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5A2408">
              <w:rPr>
                <w:rFonts w:ascii="Times" w:eastAsia="Times" w:hAnsi="Times" w:cs="Times"/>
                <w:i/>
                <w:iCs/>
                <w:color w:val="000000"/>
              </w:rPr>
              <w:t>Educativo</w:t>
            </w:r>
          </w:p>
        </w:tc>
        <w:tc>
          <w:tcPr>
            <w:tcW w:w="3679" w:type="dxa"/>
            <w:tcBorders>
              <w:top w:val="single" w:sz="4" w:space="0" w:color="000000"/>
            </w:tcBorders>
            <w:shd w:val="clear" w:color="auto" w:fill="auto"/>
          </w:tcPr>
          <w:p w14:paraId="54C5F69B" w14:textId="0490B44E" w:rsidR="00D70AB7" w:rsidRPr="00C5297F" w:rsidRDefault="00FA660A"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C5297F">
              <w:rPr>
                <w:rFonts w:ascii="Times" w:eastAsia="Times" w:hAnsi="Times" w:cs="Times"/>
                <w:color w:val="000000"/>
              </w:rPr>
              <w:t>rimodulazione attività di laboratorio</w:t>
            </w:r>
            <w:r w:rsidR="00D70AB7" w:rsidRPr="00C5297F">
              <w:rPr>
                <w:rFonts w:ascii="Times" w:eastAsia="Times" w:hAnsi="Times" w:cs="Times"/>
                <w:color w:val="000000"/>
              </w:rPr>
              <w:t>;</w:t>
            </w:r>
          </w:p>
          <w:p w14:paraId="5CA9ACE0" w14:textId="2F18B8BA" w:rsidR="00D70AB7" w:rsidRPr="00C5297F" w:rsidRDefault="00D70AB7"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C5297F">
              <w:rPr>
                <w:rFonts w:ascii="Times" w:eastAsia="Times" w:hAnsi="Times" w:cs="Times"/>
                <w:color w:val="000000"/>
              </w:rPr>
              <w:t>modifica del tipo di</w:t>
            </w:r>
            <w:r w:rsidR="00FA660A" w:rsidRPr="00C5297F">
              <w:rPr>
                <w:rFonts w:ascii="Times" w:eastAsia="Times" w:hAnsi="Times" w:cs="Times"/>
                <w:color w:val="000000"/>
              </w:rPr>
              <w:t xml:space="preserve"> modellizzazione</w:t>
            </w:r>
            <w:r w:rsidRPr="00C5297F">
              <w:rPr>
                <w:rFonts w:ascii="Times" w:eastAsia="Times" w:hAnsi="Times" w:cs="Times"/>
                <w:color w:val="000000"/>
              </w:rPr>
              <w:t xml:space="preserve"> adottata</w:t>
            </w:r>
            <w:r w:rsidR="00FA660A" w:rsidRPr="00C5297F">
              <w:rPr>
                <w:rFonts w:ascii="Times" w:eastAsia="Times" w:hAnsi="Times" w:cs="Times"/>
                <w:color w:val="000000"/>
              </w:rPr>
              <w:t xml:space="preserve">; </w:t>
            </w:r>
          </w:p>
          <w:p w14:paraId="313C792B" w14:textId="52CAB1DA" w:rsidR="00E752CB" w:rsidRPr="00C5297F" w:rsidRDefault="00D70AB7" w:rsidP="00C5297F">
            <w:pPr>
              <w:pStyle w:val="Paragrafoelenco"/>
              <w:numPr>
                <w:ilvl w:val="0"/>
                <w:numId w:val="3"/>
              </w:numPr>
              <w:pBdr>
                <w:top w:val="nil"/>
                <w:left w:val="nil"/>
                <w:bottom w:val="nil"/>
                <w:right w:val="nil"/>
                <w:between w:val="nil"/>
              </w:pBdr>
              <w:tabs>
                <w:tab w:val="left" w:pos="421"/>
              </w:tabs>
              <w:ind w:left="421" w:hanging="421"/>
              <w:rPr>
                <w:rFonts w:ascii="Times New Roman" w:eastAsia="Times New Roman" w:hAnsi="Times New Roman" w:cs="Times New Roman"/>
                <w:color w:val="000000"/>
              </w:rPr>
            </w:pPr>
            <w:r w:rsidRPr="00C5297F">
              <w:rPr>
                <w:rFonts w:ascii="Times" w:eastAsia="Times" w:hAnsi="Times" w:cs="Times"/>
                <w:color w:val="000000"/>
              </w:rPr>
              <w:t>introduzione del</w:t>
            </w:r>
            <w:r w:rsidR="007310CF" w:rsidRPr="00C5297F">
              <w:rPr>
                <w:rFonts w:ascii="Times" w:eastAsia="Times" w:hAnsi="Times" w:cs="Times"/>
                <w:color w:val="000000"/>
              </w:rPr>
              <w:t xml:space="preserve"> contesto basato sulle</w:t>
            </w:r>
            <w:r w:rsidR="00FA660A" w:rsidRPr="00C5297F">
              <w:rPr>
                <w:rFonts w:ascii="Times" w:eastAsia="Times" w:hAnsi="Times" w:cs="Times"/>
                <w:color w:val="000000"/>
              </w:rPr>
              <w:t xml:space="preserve"> fibre ottiche</w:t>
            </w:r>
          </w:p>
        </w:tc>
        <w:tc>
          <w:tcPr>
            <w:tcW w:w="3129" w:type="dxa"/>
            <w:tcBorders>
              <w:top w:val="single" w:sz="4" w:space="0" w:color="000000"/>
            </w:tcBorders>
            <w:shd w:val="clear" w:color="auto" w:fill="auto"/>
          </w:tcPr>
          <w:p w14:paraId="4B8389B0" w14:textId="77777777" w:rsidR="00C5297F" w:rsidRDefault="00C5297F"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037352">
              <w:rPr>
                <w:rFonts w:ascii="Times" w:eastAsia="Times" w:hAnsi="Times" w:cs="Times"/>
                <w:color w:val="000000"/>
              </w:rPr>
              <w:t xml:space="preserve">eliminazione </w:t>
            </w:r>
            <w:r>
              <w:rPr>
                <w:rFonts w:ascii="Times" w:eastAsia="Times" w:hAnsi="Times" w:cs="Times"/>
                <w:color w:val="000000"/>
              </w:rPr>
              <w:t>d</w:t>
            </w:r>
            <w:r w:rsidRPr="00037352">
              <w:rPr>
                <w:rFonts w:ascii="Times" w:eastAsia="Times" w:hAnsi="Times" w:cs="Times"/>
                <w:color w:val="000000"/>
              </w:rPr>
              <w:t>i esperimenti qualitativi nella fase</w:t>
            </w:r>
            <w:r>
              <w:rPr>
                <w:rFonts w:ascii="Times" w:eastAsia="Times" w:hAnsi="Times" w:cs="Times"/>
                <w:color w:val="000000"/>
              </w:rPr>
              <w:t xml:space="preserve"> iniziale</w:t>
            </w:r>
          </w:p>
          <w:p w14:paraId="313C792D" w14:textId="2A4BE5CF" w:rsidR="00E752CB" w:rsidRPr="00C5297F" w:rsidRDefault="00C5297F"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037352">
              <w:rPr>
                <w:rFonts w:ascii="Times" w:eastAsia="Times" w:hAnsi="Times" w:cs="Times"/>
                <w:color w:val="000000"/>
              </w:rPr>
              <w:t>unificazione scenario</w:t>
            </w:r>
            <w:r>
              <w:rPr>
                <w:rFonts w:ascii="Times" w:eastAsia="Times" w:hAnsi="Times" w:cs="Times"/>
                <w:color w:val="000000"/>
              </w:rPr>
              <w:t>/</w:t>
            </w:r>
            <w:r w:rsidRPr="00037352">
              <w:rPr>
                <w:rFonts w:ascii="Times" w:eastAsia="Times" w:hAnsi="Times" w:cs="Times"/>
                <w:color w:val="000000"/>
              </w:rPr>
              <w:t xml:space="preserve">esperimenti </w:t>
            </w:r>
          </w:p>
        </w:tc>
      </w:tr>
      <w:tr w:rsidR="00E752CB" w14:paraId="313C7933" w14:textId="77777777" w:rsidTr="0082208E">
        <w:trPr>
          <w:jc w:val="center"/>
        </w:trPr>
        <w:tc>
          <w:tcPr>
            <w:tcW w:w="1424" w:type="dxa"/>
            <w:shd w:val="clear" w:color="auto" w:fill="auto"/>
          </w:tcPr>
          <w:p w14:paraId="313C792F" w14:textId="6AC9498B" w:rsidR="00E752CB" w:rsidRDefault="005A2408">
            <w:pPr>
              <w:pBdr>
                <w:top w:val="nil"/>
                <w:left w:val="nil"/>
                <w:bottom w:val="nil"/>
                <w:right w:val="nil"/>
                <w:between w:val="nil"/>
              </w:pBdr>
              <w:tabs>
                <w:tab w:val="left" w:pos="567"/>
              </w:tabs>
              <w:jc w:val="both"/>
              <w:rPr>
                <w:rFonts w:ascii="Times New Roman" w:eastAsia="Times New Roman" w:hAnsi="Times New Roman" w:cs="Times New Roman"/>
                <w:color w:val="000000"/>
              </w:rPr>
            </w:pPr>
            <w:r w:rsidRPr="005A2408">
              <w:rPr>
                <w:rFonts w:ascii="Times" w:eastAsia="Times" w:hAnsi="Times" w:cs="Times"/>
                <w:i/>
                <w:iCs/>
                <w:color w:val="000000"/>
              </w:rPr>
              <w:t>Scientifico</w:t>
            </w:r>
          </w:p>
        </w:tc>
        <w:tc>
          <w:tcPr>
            <w:tcW w:w="3679" w:type="dxa"/>
            <w:shd w:val="clear" w:color="auto" w:fill="auto"/>
          </w:tcPr>
          <w:p w14:paraId="790BC29A" w14:textId="2384769B" w:rsidR="007310CF" w:rsidRPr="00C5297F" w:rsidRDefault="004E236C"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C5297F">
              <w:rPr>
                <w:rFonts w:ascii="Times" w:eastAsia="Times" w:hAnsi="Times" w:cs="Times"/>
                <w:color w:val="000000"/>
              </w:rPr>
              <w:t xml:space="preserve">modifica </w:t>
            </w:r>
            <w:r w:rsidR="007310CF" w:rsidRPr="00C5297F">
              <w:rPr>
                <w:rFonts w:ascii="Times" w:eastAsia="Times" w:hAnsi="Times" w:cs="Times"/>
                <w:color w:val="000000"/>
              </w:rPr>
              <w:t xml:space="preserve">ordine di presentazione dei concetti </w:t>
            </w:r>
          </w:p>
          <w:p w14:paraId="550AFDA1" w14:textId="77777777" w:rsidR="004E236C" w:rsidRPr="00C5297F" w:rsidRDefault="004E236C"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C5297F">
              <w:rPr>
                <w:rFonts w:ascii="Times" w:eastAsia="Times" w:hAnsi="Times" w:cs="Times"/>
                <w:color w:val="000000"/>
              </w:rPr>
              <w:t>chiarimento delle ipotesi del</w:t>
            </w:r>
            <w:r w:rsidR="007310CF" w:rsidRPr="00C5297F">
              <w:rPr>
                <w:rFonts w:ascii="Times" w:eastAsia="Times" w:hAnsi="Times" w:cs="Times"/>
                <w:color w:val="000000"/>
              </w:rPr>
              <w:t xml:space="preserve"> modello a raggi </w:t>
            </w:r>
          </w:p>
          <w:p w14:paraId="631030F7" w14:textId="77777777" w:rsidR="00C001D6" w:rsidRPr="00C5297F" w:rsidRDefault="00C001D6" w:rsidP="00C5297F">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sidRPr="00C5297F">
              <w:rPr>
                <w:rFonts w:ascii="Times" w:eastAsia="Times" w:hAnsi="Times" w:cs="Times"/>
                <w:color w:val="000000"/>
              </w:rPr>
              <w:lastRenderedPageBreak/>
              <w:t xml:space="preserve">chiarimento del </w:t>
            </w:r>
            <w:r w:rsidR="007310CF" w:rsidRPr="00C5297F">
              <w:rPr>
                <w:rFonts w:ascii="Times" w:eastAsia="Times" w:hAnsi="Times" w:cs="Times"/>
                <w:color w:val="000000"/>
              </w:rPr>
              <w:t>ruolo dell</w:t>
            </w:r>
            <w:r w:rsidRPr="00C5297F">
              <w:rPr>
                <w:rFonts w:ascii="Times" w:eastAsia="Times" w:hAnsi="Times" w:cs="Times"/>
                <w:color w:val="000000"/>
              </w:rPr>
              <w:t>’</w:t>
            </w:r>
            <w:r w:rsidR="007310CF" w:rsidRPr="00C5297F">
              <w:rPr>
                <w:rFonts w:ascii="Times" w:eastAsia="Times" w:hAnsi="Times" w:cs="Times"/>
                <w:color w:val="000000"/>
              </w:rPr>
              <w:t xml:space="preserve">indice di rifrazione </w:t>
            </w:r>
          </w:p>
          <w:p w14:paraId="313C7930" w14:textId="1A02A5BA" w:rsidR="00E752CB" w:rsidRPr="00C5297F" w:rsidRDefault="00C001D6" w:rsidP="00C5297F">
            <w:pPr>
              <w:pStyle w:val="Paragrafoelenco"/>
              <w:numPr>
                <w:ilvl w:val="0"/>
                <w:numId w:val="3"/>
              </w:numPr>
              <w:pBdr>
                <w:top w:val="nil"/>
                <w:left w:val="nil"/>
                <w:bottom w:val="nil"/>
                <w:right w:val="nil"/>
                <w:between w:val="nil"/>
              </w:pBdr>
              <w:tabs>
                <w:tab w:val="left" w:pos="421"/>
              </w:tabs>
              <w:ind w:left="421" w:hanging="421"/>
              <w:rPr>
                <w:rFonts w:ascii="Times New Roman" w:eastAsia="Times New Roman" w:hAnsi="Times New Roman" w:cs="Times New Roman"/>
                <w:color w:val="000000"/>
              </w:rPr>
            </w:pPr>
            <w:r w:rsidRPr="00C5297F">
              <w:rPr>
                <w:rFonts w:ascii="Times" w:eastAsia="Times" w:hAnsi="Times" w:cs="Times"/>
                <w:color w:val="000000"/>
              </w:rPr>
              <w:t>introduzione de</w:t>
            </w:r>
            <w:r w:rsidR="007310CF" w:rsidRPr="00C5297F">
              <w:rPr>
                <w:rFonts w:ascii="Times" w:eastAsia="Times" w:hAnsi="Times" w:cs="Times"/>
                <w:color w:val="000000"/>
              </w:rPr>
              <w:t>ll</w:t>
            </w:r>
            <w:r w:rsidRPr="00C5297F">
              <w:rPr>
                <w:rFonts w:ascii="Times" w:eastAsia="Times" w:hAnsi="Times" w:cs="Times"/>
                <w:color w:val="000000"/>
              </w:rPr>
              <w:t>e</w:t>
            </w:r>
            <w:r w:rsidR="007310CF" w:rsidRPr="00C5297F">
              <w:rPr>
                <w:rFonts w:ascii="Times" w:eastAsia="Times" w:hAnsi="Times" w:cs="Times"/>
                <w:color w:val="000000"/>
              </w:rPr>
              <w:t xml:space="preserve"> relazioni matematiche che descrivono il funzionamento delle fibre ottiche</w:t>
            </w:r>
          </w:p>
        </w:tc>
        <w:tc>
          <w:tcPr>
            <w:tcW w:w="3129" w:type="dxa"/>
            <w:shd w:val="clear" w:color="auto" w:fill="auto"/>
          </w:tcPr>
          <w:p w14:paraId="4ACCD2A0" w14:textId="1B6EB6B3" w:rsidR="00E752CB" w:rsidRPr="0082208E" w:rsidRDefault="0082208E" w:rsidP="0082208E">
            <w:pPr>
              <w:pStyle w:val="Paragrafoelenco"/>
              <w:numPr>
                <w:ilvl w:val="0"/>
                <w:numId w:val="3"/>
              </w:numPr>
              <w:pBdr>
                <w:top w:val="nil"/>
                <w:left w:val="nil"/>
                <w:bottom w:val="nil"/>
                <w:right w:val="nil"/>
                <w:between w:val="nil"/>
              </w:pBdr>
              <w:tabs>
                <w:tab w:val="left" w:pos="421"/>
              </w:tabs>
              <w:ind w:left="421" w:hanging="421"/>
              <w:rPr>
                <w:rFonts w:ascii="Times" w:eastAsia="Times" w:hAnsi="Times" w:cs="Times"/>
                <w:color w:val="000000"/>
              </w:rPr>
            </w:pPr>
            <w:r>
              <w:rPr>
                <w:rFonts w:ascii="Times" w:eastAsia="Times" w:hAnsi="Times" w:cs="Times"/>
                <w:color w:val="000000"/>
              </w:rPr>
              <w:lastRenderedPageBreak/>
              <w:t>m</w:t>
            </w:r>
            <w:r w:rsidR="002A1A5A" w:rsidRPr="0082208E">
              <w:rPr>
                <w:rFonts w:ascii="Times" w:eastAsia="Times" w:hAnsi="Times" w:cs="Times"/>
                <w:color w:val="000000"/>
              </w:rPr>
              <w:t>odifica modalità di p</w:t>
            </w:r>
            <w:r w:rsidR="00C5297F" w:rsidRPr="0082208E">
              <w:rPr>
                <w:rFonts w:ascii="Times" w:eastAsia="Times" w:hAnsi="Times" w:cs="Times"/>
                <w:color w:val="000000"/>
              </w:rPr>
              <w:t xml:space="preserve">resentazione </w:t>
            </w:r>
            <w:r w:rsidR="002A1A5A" w:rsidRPr="0082208E">
              <w:rPr>
                <w:rFonts w:ascii="Times" w:eastAsia="Times" w:hAnsi="Times" w:cs="Times"/>
                <w:color w:val="000000"/>
              </w:rPr>
              <w:t>delle leggi dell’ottica geometrica</w:t>
            </w:r>
          </w:p>
          <w:p w14:paraId="313C7932" w14:textId="67AA8F06" w:rsidR="002A1A5A" w:rsidRDefault="0082208E" w:rsidP="0082208E">
            <w:pPr>
              <w:pStyle w:val="Paragrafoelenco"/>
              <w:numPr>
                <w:ilvl w:val="0"/>
                <w:numId w:val="3"/>
              </w:numPr>
              <w:pBdr>
                <w:top w:val="nil"/>
                <w:left w:val="nil"/>
                <w:bottom w:val="nil"/>
                <w:right w:val="nil"/>
                <w:between w:val="nil"/>
              </w:pBdr>
              <w:tabs>
                <w:tab w:val="left" w:pos="421"/>
              </w:tabs>
              <w:ind w:left="421" w:hanging="421"/>
              <w:rPr>
                <w:rFonts w:ascii="Times New Roman" w:eastAsia="Times New Roman" w:hAnsi="Times New Roman" w:cs="Times New Roman"/>
                <w:color w:val="000000"/>
              </w:rPr>
            </w:pPr>
            <w:r>
              <w:rPr>
                <w:rFonts w:ascii="Times" w:eastAsia="Times" w:hAnsi="Times" w:cs="Times"/>
                <w:color w:val="000000"/>
              </w:rPr>
              <w:lastRenderedPageBreak/>
              <w:t>d</w:t>
            </w:r>
            <w:r w:rsidR="002A1A5A" w:rsidRPr="0082208E">
              <w:rPr>
                <w:rFonts w:ascii="Times" w:eastAsia="Times" w:hAnsi="Times" w:cs="Times"/>
                <w:color w:val="000000"/>
              </w:rPr>
              <w:t>eterminazione caratteristiche tecniche delle fibre ottiche</w:t>
            </w:r>
          </w:p>
        </w:tc>
      </w:tr>
      <w:tr w:rsidR="00E752CB" w14:paraId="313C7937" w14:textId="77777777" w:rsidTr="0082208E">
        <w:trPr>
          <w:jc w:val="center"/>
        </w:trPr>
        <w:tc>
          <w:tcPr>
            <w:tcW w:w="1424" w:type="dxa"/>
            <w:tcBorders>
              <w:bottom w:val="single" w:sz="4" w:space="0" w:color="000000"/>
            </w:tcBorders>
            <w:shd w:val="clear" w:color="auto" w:fill="auto"/>
          </w:tcPr>
          <w:p w14:paraId="313C7934" w14:textId="0D95D56A" w:rsidR="00E752CB" w:rsidRDefault="00C30EA0">
            <w:pPr>
              <w:pBdr>
                <w:top w:val="nil"/>
                <w:left w:val="nil"/>
                <w:bottom w:val="nil"/>
                <w:right w:val="nil"/>
                <w:between w:val="nil"/>
              </w:pBdr>
              <w:tabs>
                <w:tab w:val="left" w:pos="567"/>
              </w:tabs>
              <w:jc w:val="both"/>
              <w:rPr>
                <w:rFonts w:ascii="Times New Roman" w:eastAsia="Times New Roman" w:hAnsi="Times New Roman" w:cs="Times New Roman"/>
                <w:color w:val="000000"/>
              </w:rPr>
            </w:pPr>
            <w:r>
              <w:rPr>
                <w:rFonts w:ascii="Times" w:eastAsia="Times" w:hAnsi="Times" w:cs="Times"/>
                <w:i/>
                <w:iCs/>
                <w:color w:val="000000"/>
              </w:rPr>
              <w:lastRenderedPageBreak/>
              <w:t>Materiale</w:t>
            </w:r>
          </w:p>
        </w:tc>
        <w:tc>
          <w:tcPr>
            <w:tcW w:w="3679" w:type="dxa"/>
            <w:tcBorders>
              <w:bottom w:val="single" w:sz="4" w:space="0" w:color="000000"/>
            </w:tcBorders>
            <w:shd w:val="clear" w:color="auto" w:fill="auto"/>
          </w:tcPr>
          <w:p w14:paraId="313C7935" w14:textId="2A6B753A" w:rsidR="00E752CB" w:rsidRDefault="00E752CB">
            <w:pPr>
              <w:pBdr>
                <w:top w:val="nil"/>
                <w:left w:val="nil"/>
                <w:bottom w:val="nil"/>
                <w:right w:val="nil"/>
                <w:between w:val="nil"/>
              </w:pBdr>
              <w:tabs>
                <w:tab w:val="left" w:pos="567"/>
              </w:tabs>
              <w:jc w:val="both"/>
              <w:rPr>
                <w:rFonts w:ascii="Times New Roman" w:eastAsia="Times New Roman" w:hAnsi="Times New Roman" w:cs="Times New Roman"/>
                <w:color w:val="000000"/>
              </w:rPr>
            </w:pPr>
          </w:p>
        </w:tc>
        <w:tc>
          <w:tcPr>
            <w:tcW w:w="3129" w:type="dxa"/>
            <w:tcBorders>
              <w:bottom w:val="single" w:sz="4" w:space="0" w:color="000000"/>
            </w:tcBorders>
            <w:shd w:val="clear" w:color="auto" w:fill="auto"/>
          </w:tcPr>
          <w:p w14:paraId="313C7936" w14:textId="6A1A375C" w:rsidR="00E752CB" w:rsidRDefault="0082208E" w:rsidP="0082208E">
            <w:pPr>
              <w:pStyle w:val="Paragrafoelenco"/>
              <w:numPr>
                <w:ilvl w:val="0"/>
                <w:numId w:val="3"/>
              </w:numPr>
              <w:pBdr>
                <w:top w:val="nil"/>
                <w:left w:val="nil"/>
                <w:bottom w:val="nil"/>
                <w:right w:val="nil"/>
                <w:between w:val="nil"/>
              </w:pBdr>
              <w:tabs>
                <w:tab w:val="left" w:pos="421"/>
              </w:tabs>
              <w:ind w:left="421" w:hanging="421"/>
              <w:rPr>
                <w:rFonts w:ascii="Times New Roman" w:eastAsia="Times New Roman" w:hAnsi="Times New Roman" w:cs="Times New Roman"/>
                <w:color w:val="000000"/>
              </w:rPr>
            </w:pPr>
            <w:r>
              <w:rPr>
                <w:rFonts w:ascii="Times" w:eastAsia="Times" w:hAnsi="Times" w:cs="Times"/>
                <w:color w:val="000000"/>
              </w:rPr>
              <w:t>e</w:t>
            </w:r>
            <w:r w:rsidRPr="0082208E">
              <w:rPr>
                <w:rFonts w:ascii="Times" w:eastAsia="Times" w:hAnsi="Times" w:cs="Times"/>
                <w:color w:val="000000"/>
              </w:rPr>
              <w:t>splorazione delle attività con Cabrì guidata dal docente</w:t>
            </w:r>
          </w:p>
        </w:tc>
      </w:tr>
    </w:tbl>
    <w:p w14:paraId="618CFC95" w14:textId="78C2D3BD" w:rsidR="00C55AB0" w:rsidRDefault="00C55AB0" w:rsidP="00906B23">
      <w:pPr>
        <w:pBdr>
          <w:top w:val="nil"/>
          <w:left w:val="nil"/>
          <w:bottom w:val="nil"/>
          <w:right w:val="nil"/>
          <w:between w:val="nil"/>
        </w:pBdr>
        <w:jc w:val="both"/>
        <w:rPr>
          <w:rFonts w:ascii="Times" w:eastAsia="Times" w:hAnsi="Times" w:cs="Times"/>
          <w:i/>
          <w:color w:val="000000"/>
        </w:rPr>
      </w:pPr>
    </w:p>
    <w:p w14:paraId="313C793E" w14:textId="6BC7124D" w:rsidR="00E752CB" w:rsidRDefault="001C2F2A">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Discussione</w:t>
      </w:r>
    </w:p>
    <w:p w14:paraId="11BB1255" w14:textId="4B58049B" w:rsidR="002C34C7" w:rsidRPr="002C34C7" w:rsidRDefault="00C55AB0" w:rsidP="00FF690E">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I risultati </w:t>
      </w:r>
      <w:r w:rsidR="009F729D">
        <w:rPr>
          <w:rFonts w:ascii="Times" w:eastAsia="Times" w:hAnsi="Times" w:cs="Times"/>
          <w:color w:val="000000"/>
        </w:rPr>
        <w:t xml:space="preserve">presentati offrono la possibilità di inquadrare lo sviluppo </w:t>
      </w:r>
      <w:r w:rsidR="00DD424B">
        <w:rPr>
          <w:rFonts w:ascii="Times" w:eastAsia="Times" w:hAnsi="Times" w:cs="Times"/>
          <w:color w:val="000000"/>
        </w:rPr>
        <w:t>di</w:t>
      </w:r>
      <w:r w:rsidR="009F729D">
        <w:rPr>
          <w:rFonts w:ascii="Times" w:eastAsia="Times" w:hAnsi="Times" w:cs="Times"/>
          <w:color w:val="000000"/>
        </w:rPr>
        <w:t xml:space="preserve"> sequenz</w:t>
      </w:r>
      <w:r w:rsidR="00DD424B">
        <w:rPr>
          <w:rFonts w:ascii="Times" w:eastAsia="Times" w:hAnsi="Times" w:cs="Times"/>
          <w:color w:val="000000"/>
        </w:rPr>
        <w:t>e</w:t>
      </w:r>
      <w:r w:rsidR="009F729D">
        <w:rPr>
          <w:rFonts w:ascii="Times" w:eastAsia="Times" w:hAnsi="Times" w:cs="Times"/>
          <w:color w:val="000000"/>
        </w:rPr>
        <w:t xml:space="preserve"> didattic</w:t>
      </w:r>
      <w:r w:rsidR="00DD424B">
        <w:rPr>
          <w:rFonts w:ascii="Times" w:eastAsia="Times" w:hAnsi="Times" w:cs="Times"/>
          <w:color w:val="000000"/>
        </w:rPr>
        <w:t>he</w:t>
      </w:r>
      <w:r w:rsidR="009F729D">
        <w:rPr>
          <w:rFonts w:ascii="Times" w:eastAsia="Times" w:hAnsi="Times" w:cs="Times"/>
          <w:color w:val="000000"/>
        </w:rPr>
        <w:t xml:space="preserve"> in termini di formazione insegnanti. </w:t>
      </w:r>
      <w:r w:rsidR="00362751">
        <w:rPr>
          <w:rFonts w:ascii="Times" w:eastAsia="Times" w:hAnsi="Times" w:cs="Times"/>
          <w:color w:val="000000"/>
        </w:rPr>
        <w:t xml:space="preserve">Prima di tutto, gli insegnati coinvolti hanno </w:t>
      </w:r>
      <w:r w:rsidR="00536ACC">
        <w:rPr>
          <w:rFonts w:ascii="Times" w:eastAsia="Times" w:hAnsi="Times" w:cs="Times"/>
          <w:color w:val="000000"/>
        </w:rPr>
        <w:t>po</w:t>
      </w:r>
      <w:r w:rsidR="00524CD3">
        <w:rPr>
          <w:rFonts w:ascii="Times" w:eastAsia="Times" w:hAnsi="Times" w:cs="Times"/>
          <w:color w:val="000000"/>
        </w:rPr>
        <w:t xml:space="preserve">tuto familiarizzarsi con </w:t>
      </w:r>
      <w:r w:rsidR="00F64E1B">
        <w:rPr>
          <w:rFonts w:ascii="Times" w:eastAsia="Times" w:hAnsi="Times" w:cs="Times"/>
          <w:color w:val="000000"/>
        </w:rPr>
        <w:t xml:space="preserve">una sequenza didattica </w:t>
      </w:r>
      <w:r w:rsidR="0083752F">
        <w:rPr>
          <w:rFonts w:ascii="Times" w:eastAsia="Times" w:hAnsi="Times" w:cs="Times"/>
          <w:color w:val="000000"/>
        </w:rPr>
        <w:t xml:space="preserve">sull’ottica geometrica risultato molto </w:t>
      </w:r>
      <w:r w:rsidR="00F64E1B">
        <w:rPr>
          <w:rFonts w:ascii="Times" w:eastAsia="Times" w:hAnsi="Times" w:cs="Times"/>
          <w:color w:val="000000"/>
        </w:rPr>
        <w:t>innovativa</w:t>
      </w:r>
      <w:r w:rsidR="0083752F">
        <w:rPr>
          <w:rFonts w:ascii="Times" w:eastAsia="Times" w:hAnsi="Times" w:cs="Times"/>
          <w:color w:val="000000"/>
        </w:rPr>
        <w:t xml:space="preserve"> </w:t>
      </w:r>
      <w:r w:rsidR="00F64E1B">
        <w:rPr>
          <w:rFonts w:ascii="Times" w:eastAsia="Times" w:hAnsi="Times" w:cs="Times"/>
          <w:color w:val="000000"/>
        </w:rPr>
        <w:t xml:space="preserve">rispetto al sillabo di fisica. </w:t>
      </w:r>
      <w:r w:rsidR="002C34C7" w:rsidRPr="002C34C7">
        <w:rPr>
          <w:rFonts w:ascii="Times" w:eastAsia="Times" w:hAnsi="Times" w:cs="Times"/>
          <w:color w:val="000000"/>
        </w:rPr>
        <w:t xml:space="preserve">A livello di scuola secondaria in Italia, </w:t>
      </w:r>
      <w:r w:rsidR="0083752F">
        <w:rPr>
          <w:rFonts w:ascii="Times" w:eastAsia="Times" w:hAnsi="Times" w:cs="Times"/>
          <w:color w:val="000000"/>
        </w:rPr>
        <w:t xml:space="preserve">infatti, </w:t>
      </w:r>
      <w:r w:rsidR="00C60761">
        <w:rPr>
          <w:rFonts w:ascii="Times" w:eastAsia="Times" w:hAnsi="Times" w:cs="Times"/>
          <w:color w:val="000000"/>
        </w:rPr>
        <w:t xml:space="preserve">sebbene </w:t>
      </w:r>
      <w:r w:rsidR="00CE14A3">
        <w:rPr>
          <w:rFonts w:ascii="Times" w:eastAsia="Times" w:hAnsi="Times" w:cs="Times"/>
          <w:color w:val="000000"/>
        </w:rPr>
        <w:t xml:space="preserve">in generale </w:t>
      </w:r>
      <w:r w:rsidR="00C60761">
        <w:rPr>
          <w:rFonts w:ascii="Times" w:eastAsia="Times" w:hAnsi="Times" w:cs="Times"/>
          <w:color w:val="000000"/>
        </w:rPr>
        <w:t xml:space="preserve">l’insegnamento della fisica sia </w:t>
      </w:r>
      <w:r w:rsidR="00904219">
        <w:rPr>
          <w:rFonts w:ascii="Times" w:eastAsia="Times" w:hAnsi="Times" w:cs="Times"/>
          <w:color w:val="000000"/>
        </w:rPr>
        <w:t>focalizzato sull’utilizzo di semplici modelli matematici</w:t>
      </w:r>
      <w:r w:rsidR="001F60C9">
        <w:rPr>
          <w:rFonts w:ascii="Times" w:eastAsia="Times" w:hAnsi="Times" w:cs="Times"/>
          <w:color w:val="000000"/>
        </w:rPr>
        <w:t xml:space="preserve"> e sulla discussione di applicazioni nella vita di tutti i giorni di tali modelli</w:t>
      </w:r>
      <w:r w:rsidR="00904219">
        <w:rPr>
          <w:rFonts w:ascii="Times" w:eastAsia="Times" w:hAnsi="Times" w:cs="Times"/>
          <w:color w:val="000000"/>
        </w:rPr>
        <w:t xml:space="preserve">, </w:t>
      </w:r>
      <w:r w:rsidR="002C34C7" w:rsidRPr="002C34C7">
        <w:rPr>
          <w:rFonts w:ascii="Times" w:eastAsia="Times" w:hAnsi="Times" w:cs="Times"/>
          <w:color w:val="000000"/>
        </w:rPr>
        <w:t>le leggi dell</w:t>
      </w:r>
      <w:r w:rsidR="001D4FF4">
        <w:rPr>
          <w:rFonts w:ascii="Times" w:eastAsia="Times" w:hAnsi="Times" w:cs="Times"/>
          <w:color w:val="000000"/>
        </w:rPr>
        <w:t>’</w:t>
      </w:r>
      <w:r w:rsidR="002C34C7" w:rsidRPr="002C34C7">
        <w:rPr>
          <w:rFonts w:ascii="Times" w:eastAsia="Times" w:hAnsi="Times" w:cs="Times"/>
          <w:color w:val="000000"/>
        </w:rPr>
        <w:t>ottica geometrica</w:t>
      </w:r>
      <w:r w:rsidR="001F60C9">
        <w:rPr>
          <w:rFonts w:ascii="Times" w:eastAsia="Times" w:hAnsi="Times" w:cs="Times"/>
          <w:color w:val="000000"/>
        </w:rPr>
        <w:t xml:space="preserve"> sono spesso trattate </w:t>
      </w:r>
      <w:r w:rsidR="00CE14A3">
        <w:rPr>
          <w:rFonts w:ascii="Times" w:eastAsia="Times" w:hAnsi="Times" w:cs="Times"/>
          <w:color w:val="000000"/>
        </w:rPr>
        <w:t xml:space="preserve">con un approccio trasmissivo </w:t>
      </w:r>
      <w:r w:rsidR="00C33B85">
        <w:rPr>
          <w:rFonts w:ascii="Times" w:eastAsia="Times" w:hAnsi="Times" w:cs="Times"/>
          <w:color w:val="000000"/>
        </w:rPr>
        <w:t xml:space="preserve">senza </w:t>
      </w:r>
      <w:r w:rsidR="00CE220E">
        <w:rPr>
          <w:rFonts w:ascii="Times" w:eastAsia="Times" w:hAnsi="Times" w:cs="Times"/>
          <w:color w:val="000000"/>
        </w:rPr>
        <w:t xml:space="preserve">una base sperimentale adeguata </w:t>
      </w:r>
      <w:r w:rsidR="001F60C9">
        <w:rPr>
          <w:rFonts w:ascii="Times" w:eastAsia="Times" w:hAnsi="Times" w:cs="Times"/>
          <w:color w:val="000000"/>
        </w:rPr>
        <w:t xml:space="preserve">e </w:t>
      </w:r>
      <w:r w:rsidR="00CE220E">
        <w:rPr>
          <w:rFonts w:ascii="Times" w:eastAsia="Times" w:hAnsi="Times" w:cs="Times"/>
          <w:color w:val="000000"/>
        </w:rPr>
        <w:t>oltretutto</w:t>
      </w:r>
      <w:r w:rsidR="001F60C9">
        <w:rPr>
          <w:rFonts w:ascii="Times" w:eastAsia="Times" w:hAnsi="Times" w:cs="Times"/>
          <w:color w:val="000000"/>
        </w:rPr>
        <w:t xml:space="preserve"> senza legami con contesti quotidiani</w:t>
      </w:r>
      <w:r w:rsidR="00F64E1B">
        <w:rPr>
          <w:rFonts w:ascii="Times" w:eastAsia="Times" w:hAnsi="Times" w:cs="Times"/>
          <w:color w:val="000000"/>
        </w:rPr>
        <w:t xml:space="preserve"> o tecnologici</w:t>
      </w:r>
      <w:r w:rsidR="001F60C9">
        <w:rPr>
          <w:rFonts w:ascii="Times" w:eastAsia="Times" w:hAnsi="Times" w:cs="Times"/>
          <w:color w:val="000000"/>
        </w:rPr>
        <w:t xml:space="preserve">. </w:t>
      </w:r>
      <w:r w:rsidR="001A0D1E">
        <w:rPr>
          <w:rFonts w:ascii="Times" w:eastAsia="Times" w:hAnsi="Times" w:cs="Times"/>
          <w:color w:val="000000"/>
        </w:rPr>
        <w:t>Al contrario, la sequenza</w:t>
      </w:r>
      <w:r w:rsidR="00C76D2C">
        <w:rPr>
          <w:rFonts w:ascii="Times" w:eastAsia="Times" w:hAnsi="Times" w:cs="Times"/>
          <w:color w:val="000000"/>
        </w:rPr>
        <w:t xml:space="preserve"> didattica</w:t>
      </w:r>
      <w:r w:rsidR="001A0D1E">
        <w:rPr>
          <w:rFonts w:ascii="Times" w:eastAsia="Times" w:hAnsi="Times" w:cs="Times"/>
          <w:color w:val="000000"/>
        </w:rPr>
        <w:t xml:space="preserve"> sulle proprietà ottiche dei materiali </w:t>
      </w:r>
      <w:r w:rsidR="0035380A">
        <w:rPr>
          <w:rFonts w:ascii="Times" w:eastAsia="Times" w:hAnsi="Times" w:cs="Times"/>
          <w:color w:val="000000"/>
        </w:rPr>
        <w:t xml:space="preserve">era proprio finalizzata a costruire le leggi dell’ottica geometrica a partire da semplici esperimenti e </w:t>
      </w:r>
      <w:r w:rsidR="00F01FB9">
        <w:rPr>
          <w:rFonts w:ascii="Times" w:eastAsia="Times" w:hAnsi="Times" w:cs="Times"/>
          <w:color w:val="000000"/>
        </w:rPr>
        <w:t>applicazioni</w:t>
      </w:r>
      <w:r w:rsidR="00A505FB">
        <w:rPr>
          <w:rFonts w:ascii="Times" w:eastAsia="Times" w:hAnsi="Times" w:cs="Times"/>
          <w:color w:val="000000"/>
        </w:rPr>
        <w:t xml:space="preserve"> delle fibre nell</w:t>
      </w:r>
      <w:r w:rsidR="00F01FB9">
        <w:rPr>
          <w:rFonts w:ascii="Times" w:eastAsia="Times" w:hAnsi="Times" w:cs="Times"/>
          <w:color w:val="000000"/>
        </w:rPr>
        <w:t>e telecomunicazioni</w:t>
      </w:r>
      <w:r w:rsidR="00A505FB">
        <w:rPr>
          <w:rFonts w:ascii="Times" w:eastAsia="Times" w:hAnsi="Times" w:cs="Times"/>
          <w:color w:val="000000"/>
        </w:rPr>
        <w:t xml:space="preserve">. </w:t>
      </w:r>
      <w:r w:rsidR="0066485F">
        <w:rPr>
          <w:rFonts w:ascii="Times" w:eastAsia="Times" w:hAnsi="Times" w:cs="Times"/>
          <w:color w:val="000000"/>
        </w:rPr>
        <w:t xml:space="preserve">Partecipando al processo di progettazione e revisione, gli insegnanti coinvolti hanno potuto </w:t>
      </w:r>
      <w:r w:rsidR="00C41FA1">
        <w:rPr>
          <w:rFonts w:ascii="Times" w:eastAsia="Times" w:hAnsi="Times" w:cs="Times"/>
          <w:color w:val="000000"/>
        </w:rPr>
        <w:t>familiarizzarsi con un approccio che può essere utile anche per introdurre altri contenuti del sillabo di fisica</w:t>
      </w:r>
      <w:r w:rsidR="007C04D1">
        <w:rPr>
          <w:rFonts w:ascii="Times" w:eastAsia="Times" w:hAnsi="Times" w:cs="Times"/>
          <w:color w:val="000000"/>
        </w:rPr>
        <w:t xml:space="preserve"> (es. circuiti, corpi rigidi, meccanica quantistica). Inoltre, gli insegnanti hanno potuto </w:t>
      </w:r>
      <w:r w:rsidR="00183D18">
        <w:rPr>
          <w:rFonts w:ascii="Times" w:eastAsia="Times" w:hAnsi="Times" w:cs="Times"/>
          <w:color w:val="000000"/>
        </w:rPr>
        <w:t>sperimentare anche come modificare alcuni aspetti della sequenza didattica per la propria</w:t>
      </w:r>
      <w:r w:rsidR="002C34C7" w:rsidRPr="002C34C7">
        <w:rPr>
          <w:rFonts w:ascii="Times" w:eastAsia="Times" w:hAnsi="Times" w:cs="Times"/>
          <w:color w:val="000000"/>
        </w:rPr>
        <w:t xml:space="preserve"> pratica scolastica</w:t>
      </w:r>
      <w:r w:rsidR="00183D18">
        <w:rPr>
          <w:rFonts w:ascii="Times" w:eastAsia="Times" w:hAnsi="Times" w:cs="Times"/>
          <w:color w:val="000000"/>
        </w:rPr>
        <w:t xml:space="preserve"> senza stravolgerne il razionale inziale</w:t>
      </w:r>
      <w:r w:rsidR="002C34C7" w:rsidRPr="002C34C7">
        <w:rPr>
          <w:rFonts w:ascii="Times" w:eastAsia="Times" w:hAnsi="Times" w:cs="Times"/>
          <w:color w:val="000000"/>
        </w:rPr>
        <w:t xml:space="preserve">. </w:t>
      </w:r>
      <w:r w:rsidR="00FF690E">
        <w:rPr>
          <w:rFonts w:ascii="Times" w:eastAsia="Times" w:hAnsi="Times" w:cs="Times"/>
          <w:color w:val="000000"/>
        </w:rPr>
        <w:t xml:space="preserve">Non è quindi casuale che </w:t>
      </w:r>
      <w:r w:rsidR="002C34C7" w:rsidRPr="002C34C7">
        <w:rPr>
          <w:rFonts w:ascii="Times" w:eastAsia="Times" w:hAnsi="Times" w:cs="Times"/>
          <w:color w:val="000000"/>
        </w:rPr>
        <w:t>il fattore che ha maggiormente</w:t>
      </w:r>
      <w:r w:rsidR="00B20A8A">
        <w:rPr>
          <w:rFonts w:ascii="Times" w:eastAsia="Times" w:hAnsi="Times" w:cs="Times"/>
          <w:color w:val="000000"/>
        </w:rPr>
        <w:t xml:space="preserve"> </w:t>
      </w:r>
      <w:r w:rsidR="002C34C7" w:rsidRPr="002C34C7">
        <w:rPr>
          <w:rFonts w:ascii="Times" w:eastAsia="Times" w:hAnsi="Times" w:cs="Times"/>
          <w:color w:val="000000"/>
        </w:rPr>
        <w:t xml:space="preserve">influito sul </w:t>
      </w:r>
      <w:r w:rsidR="00FF690E">
        <w:rPr>
          <w:rFonts w:ascii="Times" w:eastAsia="Times" w:hAnsi="Times" w:cs="Times"/>
          <w:color w:val="000000"/>
        </w:rPr>
        <w:t>processo di modifica iterativa</w:t>
      </w:r>
      <w:r w:rsidR="002C34C7" w:rsidRPr="002C34C7">
        <w:rPr>
          <w:rFonts w:ascii="Times" w:eastAsia="Times" w:hAnsi="Times" w:cs="Times"/>
          <w:color w:val="000000"/>
        </w:rPr>
        <w:t xml:space="preserve"> </w:t>
      </w:r>
      <w:r w:rsidR="00FF690E">
        <w:rPr>
          <w:rFonts w:ascii="Times" w:eastAsia="Times" w:hAnsi="Times" w:cs="Times"/>
          <w:color w:val="000000"/>
        </w:rPr>
        <w:t>sia</w:t>
      </w:r>
      <w:r w:rsidR="002C34C7" w:rsidRPr="002C34C7">
        <w:rPr>
          <w:rFonts w:ascii="Times" w:eastAsia="Times" w:hAnsi="Times" w:cs="Times"/>
          <w:color w:val="000000"/>
        </w:rPr>
        <w:t xml:space="preserve"> stato il fattore educativo. </w:t>
      </w:r>
    </w:p>
    <w:p w14:paraId="606BF36A" w14:textId="77777777" w:rsidR="00510CD1" w:rsidRDefault="002C34C7" w:rsidP="00CF0B40">
      <w:pPr>
        <w:pBdr>
          <w:top w:val="nil"/>
          <w:left w:val="nil"/>
          <w:bottom w:val="nil"/>
          <w:right w:val="nil"/>
          <w:between w:val="nil"/>
        </w:pBdr>
        <w:tabs>
          <w:tab w:val="left" w:pos="567"/>
        </w:tabs>
        <w:jc w:val="both"/>
        <w:rPr>
          <w:rFonts w:ascii="Times New Roman" w:eastAsia="Times New Roman" w:hAnsi="Times New Roman" w:cs="Times New Roman"/>
          <w:color w:val="000000"/>
          <w:lang w:val="it-IT"/>
        </w:rPr>
      </w:pPr>
      <w:r w:rsidRPr="002C34C7">
        <w:rPr>
          <w:rFonts w:ascii="Times" w:eastAsia="Times" w:hAnsi="Times" w:cs="Times"/>
          <w:color w:val="000000"/>
        </w:rPr>
        <w:t>I perfezionamenti relativi al fattore scientifico, vale a dire quelli ispirati</w:t>
      </w:r>
      <w:r w:rsidR="00B20A8A">
        <w:rPr>
          <w:rFonts w:ascii="Times" w:eastAsia="Times" w:hAnsi="Times" w:cs="Times"/>
          <w:color w:val="000000"/>
        </w:rPr>
        <w:t xml:space="preserve"> </w:t>
      </w:r>
      <w:r w:rsidRPr="002C34C7">
        <w:rPr>
          <w:rFonts w:ascii="Times" w:eastAsia="Times" w:hAnsi="Times" w:cs="Times"/>
          <w:color w:val="000000"/>
        </w:rPr>
        <w:t xml:space="preserve">dalla letteratura </w:t>
      </w:r>
      <w:r w:rsidR="00602D5F">
        <w:rPr>
          <w:rFonts w:ascii="Times" w:eastAsia="Times" w:hAnsi="Times" w:cs="Times"/>
          <w:color w:val="000000"/>
        </w:rPr>
        <w:t>in didattica sono stati</w:t>
      </w:r>
      <w:r w:rsidRPr="002C34C7">
        <w:rPr>
          <w:rFonts w:ascii="Times" w:eastAsia="Times" w:hAnsi="Times" w:cs="Times"/>
          <w:color w:val="000000"/>
        </w:rPr>
        <w:t xml:space="preserve"> più limitati </w:t>
      </w:r>
      <w:r w:rsidR="00602D5F">
        <w:rPr>
          <w:rFonts w:ascii="Times" w:eastAsia="Times" w:hAnsi="Times" w:cs="Times"/>
          <w:color w:val="000000"/>
        </w:rPr>
        <w:t xml:space="preserve">ma sono stati </w:t>
      </w:r>
      <w:r w:rsidRPr="002C34C7">
        <w:rPr>
          <w:rFonts w:ascii="Times" w:eastAsia="Times" w:hAnsi="Times" w:cs="Times"/>
          <w:color w:val="000000"/>
        </w:rPr>
        <w:t xml:space="preserve">più profondi e significativi, perché hanno influenzato i principi di progettazione </w:t>
      </w:r>
      <w:r w:rsidR="00602D5F">
        <w:rPr>
          <w:rFonts w:ascii="Times" w:eastAsia="Times" w:hAnsi="Times" w:cs="Times"/>
          <w:color w:val="000000"/>
        </w:rPr>
        <w:t>della sequenza</w:t>
      </w:r>
      <w:r w:rsidRPr="002C34C7">
        <w:rPr>
          <w:rFonts w:ascii="Times" w:eastAsia="Times" w:hAnsi="Times" w:cs="Times"/>
          <w:color w:val="000000"/>
        </w:rPr>
        <w:t xml:space="preserve">. </w:t>
      </w:r>
      <w:r w:rsidR="00602D5F">
        <w:rPr>
          <w:rFonts w:ascii="Times" w:eastAsia="Times" w:hAnsi="Times" w:cs="Times"/>
          <w:color w:val="000000"/>
        </w:rPr>
        <w:t xml:space="preserve">Anche in questo caso, </w:t>
      </w:r>
      <w:r w:rsidR="00BC4EDE">
        <w:rPr>
          <w:rFonts w:ascii="Times" w:eastAsia="Times" w:hAnsi="Times" w:cs="Times"/>
          <w:color w:val="000000"/>
        </w:rPr>
        <w:t xml:space="preserve">gli insegnanti coinvolti hanno potuto acquisire competenze </w:t>
      </w:r>
      <w:r w:rsidR="00977327">
        <w:rPr>
          <w:rFonts w:ascii="Times" w:eastAsia="Times" w:hAnsi="Times" w:cs="Times"/>
          <w:color w:val="000000"/>
        </w:rPr>
        <w:t xml:space="preserve">riguardanti </w:t>
      </w:r>
      <w:r w:rsidRPr="002C34C7">
        <w:rPr>
          <w:rFonts w:ascii="Times" w:eastAsia="Times" w:hAnsi="Times" w:cs="Times"/>
          <w:color w:val="000000"/>
        </w:rPr>
        <w:t>l</w:t>
      </w:r>
      <w:r w:rsidR="00977327">
        <w:rPr>
          <w:rFonts w:ascii="Times" w:eastAsia="Times" w:hAnsi="Times" w:cs="Times"/>
          <w:color w:val="000000"/>
        </w:rPr>
        <w:t xml:space="preserve">’approccio </w:t>
      </w:r>
      <w:r w:rsidR="00977327">
        <w:rPr>
          <w:rFonts w:ascii="Times" w:eastAsia="Times" w:hAnsi="Times" w:cs="Times"/>
          <w:i/>
          <w:iCs/>
          <w:color w:val="000000"/>
        </w:rPr>
        <w:t xml:space="preserve">inquiry </w:t>
      </w:r>
      <w:r w:rsidRPr="002C34C7">
        <w:rPr>
          <w:rFonts w:ascii="Times" w:eastAsia="Times" w:hAnsi="Times" w:cs="Times"/>
          <w:color w:val="000000"/>
        </w:rPr>
        <w:t xml:space="preserve">o </w:t>
      </w:r>
      <w:r w:rsidR="00977327">
        <w:rPr>
          <w:rFonts w:ascii="Times" w:eastAsia="Times" w:hAnsi="Times" w:cs="Times"/>
          <w:color w:val="000000"/>
        </w:rPr>
        <w:t>sul</w:t>
      </w:r>
      <w:r w:rsidRPr="002C34C7">
        <w:rPr>
          <w:rFonts w:ascii="Times" w:eastAsia="Times" w:hAnsi="Times" w:cs="Times"/>
          <w:color w:val="000000"/>
        </w:rPr>
        <w:t>l</w:t>
      </w:r>
      <w:r w:rsidR="00977327">
        <w:rPr>
          <w:rFonts w:ascii="Times" w:eastAsia="Times" w:hAnsi="Times" w:cs="Times"/>
          <w:color w:val="000000"/>
        </w:rPr>
        <w:t>’</w:t>
      </w:r>
      <w:r w:rsidRPr="002C34C7">
        <w:rPr>
          <w:rFonts w:ascii="Times" w:eastAsia="Times" w:hAnsi="Times" w:cs="Times"/>
          <w:color w:val="000000"/>
        </w:rPr>
        <w:t xml:space="preserve">integrazione </w:t>
      </w:r>
      <w:r w:rsidR="00977327">
        <w:rPr>
          <w:rFonts w:ascii="Times" w:eastAsia="Times" w:hAnsi="Times" w:cs="Times"/>
          <w:color w:val="000000"/>
        </w:rPr>
        <w:t xml:space="preserve">pedagogica </w:t>
      </w:r>
      <w:r w:rsidRPr="002C34C7">
        <w:rPr>
          <w:rFonts w:ascii="Times" w:eastAsia="Times" w:hAnsi="Times" w:cs="Times"/>
          <w:color w:val="000000"/>
        </w:rPr>
        <w:t xml:space="preserve">tra i contenuti scientifici e tecnologici, promuovendo </w:t>
      </w:r>
      <w:r w:rsidR="00846075">
        <w:rPr>
          <w:rFonts w:ascii="Times" w:eastAsia="Times" w:hAnsi="Times" w:cs="Times"/>
          <w:color w:val="000000"/>
        </w:rPr>
        <w:t>al contempo</w:t>
      </w:r>
      <w:r w:rsidRPr="002C34C7">
        <w:rPr>
          <w:rFonts w:ascii="Times" w:eastAsia="Times" w:hAnsi="Times" w:cs="Times"/>
          <w:color w:val="000000"/>
        </w:rPr>
        <w:t xml:space="preserve"> la partecipazione attiva </w:t>
      </w:r>
      <w:r w:rsidR="00BB53A6">
        <w:rPr>
          <w:rFonts w:ascii="Times" w:eastAsia="Times" w:hAnsi="Times" w:cs="Times"/>
          <w:color w:val="000000"/>
        </w:rPr>
        <w:t xml:space="preserve">dei loro studenti </w:t>
      </w:r>
      <w:r w:rsidR="0083188E">
        <w:rPr>
          <w:rFonts w:ascii="Times" w:eastAsia="Times" w:hAnsi="Times" w:cs="Times"/>
          <w:color w:val="000000"/>
        </w:rPr>
        <w:t>alle attività</w:t>
      </w:r>
      <w:r w:rsidR="00342BCD">
        <w:rPr>
          <w:rFonts w:ascii="Times" w:eastAsia="Times" w:hAnsi="Times" w:cs="Times"/>
          <w:color w:val="000000"/>
        </w:rPr>
        <w:t xml:space="preserve"> [23]</w:t>
      </w:r>
      <w:r w:rsidRPr="002C34C7">
        <w:rPr>
          <w:rFonts w:ascii="Times" w:eastAsia="Times" w:hAnsi="Times" w:cs="Times"/>
          <w:color w:val="000000"/>
        </w:rPr>
        <w:t xml:space="preserve">. </w:t>
      </w:r>
      <w:r w:rsidR="00660787">
        <w:rPr>
          <w:rFonts w:ascii="Times" w:eastAsia="Times" w:hAnsi="Times" w:cs="Times"/>
          <w:color w:val="000000"/>
        </w:rPr>
        <w:t>Queste evidenze suggeriscono che l’approccio collaborativo alla formazione insegnanti pu</w:t>
      </w:r>
      <w:r w:rsidR="0071181D">
        <w:rPr>
          <w:rFonts w:ascii="Times" w:eastAsia="Times" w:hAnsi="Times" w:cs="Times"/>
          <w:color w:val="000000"/>
        </w:rPr>
        <w:t xml:space="preserve">ò aumentare la diffusione </w:t>
      </w:r>
      <w:r w:rsidR="00CF0B40" w:rsidRPr="00CF0B40">
        <w:rPr>
          <w:rFonts w:ascii="Times New Roman" w:eastAsia="Times New Roman" w:hAnsi="Times New Roman" w:cs="Times New Roman"/>
          <w:color w:val="000000"/>
          <w:lang w:val="it-IT"/>
        </w:rPr>
        <w:t xml:space="preserve">degli approcci </w:t>
      </w:r>
      <w:r w:rsidR="0071181D">
        <w:rPr>
          <w:rFonts w:ascii="Times New Roman" w:eastAsia="Times New Roman" w:hAnsi="Times New Roman" w:cs="Times New Roman"/>
          <w:color w:val="000000"/>
          <w:lang w:val="it-IT"/>
        </w:rPr>
        <w:t xml:space="preserve">innovativi </w:t>
      </w:r>
      <w:r w:rsidR="00CF0B40" w:rsidRPr="00CF0B40">
        <w:rPr>
          <w:rFonts w:ascii="Times New Roman" w:eastAsia="Times New Roman" w:hAnsi="Times New Roman" w:cs="Times New Roman"/>
          <w:color w:val="000000"/>
          <w:lang w:val="it-IT"/>
        </w:rPr>
        <w:t>nella pratica scolastica</w:t>
      </w:r>
      <w:r w:rsidR="0071181D">
        <w:rPr>
          <w:rFonts w:ascii="Times New Roman" w:eastAsia="Times New Roman" w:hAnsi="Times New Roman" w:cs="Times New Roman"/>
          <w:color w:val="000000"/>
          <w:lang w:val="it-IT"/>
        </w:rPr>
        <w:t xml:space="preserve">. </w:t>
      </w:r>
    </w:p>
    <w:p w14:paraId="14D30499" w14:textId="4444C208" w:rsidR="00510CD1" w:rsidRDefault="00510CD1" w:rsidP="00CF0B40">
      <w:pPr>
        <w:pBdr>
          <w:top w:val="nil"/>
          <w:left w:val="nil"/>
          <w:bottom w:val="nil"/>
          <w:right w:val="nil"/>
          <w:between w:val="nil"/>
        </w:pBdr>
        <w:tabs>
          <w:tab w:val="left" w:pos="567"/>
        </w:tabs>
        <w:jc w:val="both"/>
        <w:rPr>
          <w:rFonts w:ascii="Times New Roman" w:eastAsia="Times New Roman" w:hAnsi="Times New Roman" w:cs="Times New Roman"/>
          <w:color w:val="000000"/>
          <w:lang w:val="it-IT"/>
        </w:rPr>
      </w:pPr>
      <w:r>
        <w:rPr>
          <w:rFonts w:ascii="Times New Roman" w:eastAsia="Times New Roman" w:hAnsi="Times New Roman" w:cs="Times New Roman"/>
          <w:color w:val="000000"/>
          <w:lang w:val="it-IT"/>
        </w:rPr>
        <w:t xml:space="preserve">Una seconda </w:t>
      </w:r>
      <w:r w:rsidR="00BB3893">
        <w:rPr>
          <w:rFonts w:ascii="Times New Roman" w:eastAsia="Times New Roman" w:hAnsi="Times New Roman" w:cs="Times New Roman"/>
          <w:color w:val="000000"/>
          <w:lang w:val="it-IT"/>
        </w:rPr>
        <w:t xml:space="preserve">importante implicazione è che </w:t>
      </w:r>
      <w:r w:rsidR="00C900B3">
        <w:rPr>
          <w:rFonts w:ascii="Times New Roman" w:eastAsia="Times New Roman" w:hAnsi="Times New Roman" w:cs="Times New Roman"/>
          <w:color w:val="000000"/>
          <w:lang w:val="it-IT"/>
        </w:rPr>
        <w:t xml:space="preserve">gli </w:t>
      </w:r>
      <w:r w:rsidR="00A15D0F">
        <w:rPr>
          <w:rFonts w:ascii="Times New Roman" w:eastAsia="Times New Roman" w:hAnsi="Times New Roman" w:cs="Times New Roman"/>
          <w:color w:val="000000"/>
          <w:lang w:val="it-IT"/>
        </w:rPr>
        <w:t xml:space="preserve">insegnanti coinvolti hanno </w:t>
      </w:r>
      <w:r w:rsidR="00211AAA">
        <w:rPr>
          <w:rFonts w:ascii="Times New Roman" w:eastAsia="Times New Roman" w:hAnsi="Times New Roman" w:cs="Times New Roman"/>
          <w:color w:val="000000"/>
          <w:lang w:val="it-IT"/>
        </w:rPr>
        <w:t xml:space="preserve">acquisito la competenza di </w:t>
      </w:r>
      <w:r w:rsidR="00CF0B40" w:rsidRPr="00CF0B40">
        <w:rPr>
          <w:rFonts w:ascii="Times New Roman" w:eastAsia="Times New Roman" w:hAnsi="Times New Roman" w:cs="Times New Roman"/>
          <w:color w:val="000000"/>
          <w:lang w:val="it-IT"/>
        </w:rPr>
        <w:t>affrontare contenut</w:t>
      </w:r>
      <w:r w:rsidR="00211AAA">
        <w:rPr>
          <w:rFonts w:ascii="Times New Roman" w:eastAsia="Times New Roman" w:hAnsi="Times New Roman" w:cs="Times New Roman"/>
          <w:color w:val="000000"/>
          <w:lang w:val="it-IT"/>
        </w:rPr>
        <w:t>i</w:t>
      </w:r>
      <w:r w:rsidR="00CF0B40" w:rsidRPr="00CF0B40">
        <w:rPr>
          <w:rFonts w:ascii="Times New Roman" w:eastAsia="Times New Roman" w:hAnsi="Times New Roman" w:cs="Times New Roman"/>
          <w:color w:val="000000"/>
          <w:lang w:val="it-IT"/>
        </w:rPr>
        <w:t xml:space="preserve"> present</w:t>
      </w:r>
      <w:r w:rsidR="00211AAA">
        <w:rPr>
          <w:rFonts w:ascii="Times New Roman" w:eastAsia="Times New Roman" w:hAnsi="Times New Roman" w:cs="Times New Roman"/>
          <w:color w:val="000000"/>
          <w:lang w:val="it-IT"/>
        </w:rPr>
        <w:t>i</w:t>
      </w:r>
      <w:r w:rsidR="00CF0B40" w:rsidRPr="00CF0B40">
        <w:rPr>
          <w:rFonts w:ascii="Times New Roman" w:eastAsia="Times New Roman" w:hAnsi="Times New Roman" w:cs="Times New Roman"/>
          <w:color w:val="000000"/>
          <w:lang w:val="it-IT"/>
        </w:rPr>
        <w:t xml:space="preserve"> nel </w:t>
      </w:r>
      <w:r w:rsidR="008C7202">
        <w:rPr>
          <w:rFonts w:ascii="Times New Roman" w:eastAsia="Times New Roman" w:hAnsi="Times New Roman" w:cs="Times New Roman"/>
          <w:color w:val="000000"/>
          <w:lang w:val="it-IT"/>
        </w:rPr>
        <w:t>sillabo</w:t>
      </w:r>
      <w:r w:rsidR="00CF0B40" w:rsidRPr="00CF0B40">
        <w:rPr>
          <w:rFonts w:ascii="Times New Roman" w:eastAsia="Times New Roman" w:hAnsi="Times New Roman" w:cs="Times New Roman"/>
          <w:color w:val="000000"/>
          <w:lang w:val="it-IT"/>
        </w:rPr>
        <w:t xml:space="preserve"> di </w:t>
      </w:r>
      <w:r w:rsidR="008C7202">
        <w:rPr>
          <w:rFonts w:ascii="Times New Roman" w:eastAsia="Times New Roman" w:hAnsi="Times New Roman" w:cs="Times New Roman"/>
          <w:color w:val="000000"/>
          <w:lang w:val="it-IT"/>
        </w:rPr>
        <w:t xml:space="preserve">fisica </w:t>
      </w:r>
      <w:r w:rsidR="002C1A62">
        <w:rPr>
          <w:rFonts w:ascii="Times New Roman" w:eastAsia="Times New Roman" w:hAnsi="Times New Roman" w:cs="Times New Roman"/>
          <w:color w:val="000000"/>
          <w:lang w:val="it-IT"/>
        </w:rPr>
        <w:t>costruendo</w:t>
      </w:r>
      <w:r w:rsidR="008F7D2E">
        <w:rPr>
          <w:rFonts w:ascii="Times New Roman" w:eastAsia="Times New Roman" w:hAnsi="Times New Roman" w:cs="Times New Roman"/>
          <w:color w:val="000000"/>
          <w:lang w:val="it-IT"/>
        </w:rPr>
        <w:t xml:space="preserve"> contesti </w:t>
      </w:r>
      <w:r w:rsidR="002C1A62">
        <w:rPr>
          <w:rFonts w:ascii="Times New Roman" w:eastAsia="Times New Roman" w:hAnsi="Times New Roman" w:cs="Times New Roman"/>
          <w:color w:val="000000"/>
          <w:lang w:val="it-IT"/>
        </w:rPr>
        <w:t xml:space="preserve">motivanti </w:t>
      </w:r>
      <w:r w:rsidR="00693CE5">
        <w:rPr>
          <w:rFonts w:ascii="Times New Roman" w:eastAsia="Times New Roman" w:hAnsi="Times New Roman" w:cs="Times New Roman"/>
          <w:color w:val="000000"/>
          <w:lang w:val="it-IT"/>
        </w:rPr>
        <w:t>e</w:t>
      </w:r>
      <w:r w:rsidR="002C1A62">
        <w:rPr>
          <w:rFonts w:ascii="Times New Roman" w:eastAsia="Times New Roman" w:hAnsi="Times New Roman" w:cs="Times New Roman"/>
          <w:color w:val="000000"/>
          <w:lang w:val="it-IT"/>
        </w:rPr>
        <w:t>d</w:t>
      </w:r>
      <w:r w:rsidR="00693CE5">
        <w:rPr>
          <w:rFonts w:ascii="Times New Roman" w:eastAsia="Times New Roman" w:hAnsi="Times New Roman" w:cs="Times New Roman"/>
          <w:color w:val="000000"/>
          <w:lang w:val="it-IT"/>
        </w:rPr>
        <w:t xml:space="preserve"> al contempo </w:t>
      </w:r>
      <w:r w:rsidR="002C1A62">
        <w:rPr>
          <w:rFonts w:ascii="Times New Roman" w:eastAsia="Times New Roman" w:hAnsi="Times New Roman" w:cs="Times New Roman"/>
          <w:color w:val="000000"/>
          <w:lang w:val="it-IT"/>
        </w:rPr>
        <w:t>utile ad</w:t>
      </w:r>
      <w:r w:rsidR="00693CE5">
        <w:rPr>
          <w:rFonts w:ascii="Times New Roman" w:eastAsia="Times New Roman" w:hAnsi="Times New Roman" w:cs="Times New Roman"/>
          <w:color w:val="000000"/>
          <w:lang w:val="it-IT"/>
        </w:rPr>
        <w:t xml:space="preserve"> affrontare e</w:t>
      </w:r>
      <w:r w:rsidR="00CF0B40" w:rsidRPr="00CF0B40">
        <w:rPr>
          <w:rFonts w:ascii="Times New Roman" w:eastAsia="Times New Roman" w:hAnsi="Times New Roman" w:cs="Times New Roman"/>
          <w:color w:val="000000"/>
          <w:lang w:val="it-IT"/>
        </w:rPr>
        <w:t xml:space="preserve">splicitamente </w:t>
      </w:r>
      <w:r w:rsidR="00693CE5">
        <w:rPr>
          <w:rFonts w:ascii="Times New Roman" w:eastAsia="Times New Roman" w:hAnsi="Times New Roman" w:cs="Times New Roman"/>
          <w:color w:val="000000"/>
          <w:lang w:val="it-IT"/>
        </w:rPr>
        <w:t xml:space="preserve">misconcezioni degli studenti sugli argomenti trattati. </w:t>
      </w:r>
      <w:r w:rsidR="00A366AF">
        <w:rPr>
          <w:rFonts w:ascii="Times New Roman" w:eastAsia="Times New Roman" w:hAnsi="Times New Roman" w:cs="Times New Roman"/>
          <w:color w:val="000000"/>
          <w:lang w:val="it-IT"/>
        </w:rPr>
        <w:t>Come da loro stessi riportato in sede di progettazione, il compito di progettare lo scenario per introdurre le fibre ottiche è stato quello più difficile</w:t>
      </w:r>
      <w:r w:rsidR="00164985">
        <w:rPr>
          <w:rFonts w:ascii="Times New Roman" w:eastAsia="Times New Roman" w:hAnsi="Times New Roman" w:cs="Times New Roman"/>
          <w:color w:val="000000"/>
          <w:lang w:val="it-IT"/>
        </w:rPr>
        <w:t xml:space="preserve">. Ciò </w:t>
      </w:r>
      <w:r w:rsidR="00CF0B40" w:rsidRPr="00CF0B40">
        <w:rPr>
          <w:rFonts w:ascii="Times New Roman" w:eastAsia="Times New Roman" w:hAnsi="Times New Roman" w:cs="Times New Roman"/>
          <w:color w:val="000000"/>
          <w:lang w:val="it-IT"/>
        </w:rPr>
        <w:t xml:space="preserve">sembra suggerire che molto raramente </w:t>
      </w:r>
      <w:r w:rsidR="00164985">
        <w:rPr>
          <w:rFonts w:ascii="Times New Roman" w:eastAsia="Times New Roman" w:hAnsi="Times New Roman" w:cs="Times New Roman"/>
          <w:color w:val="000000"/>
          <w:lang w:val="it-IT"/>
        </w:rPr>
        <w:t xml:space="preserve">gli </w:t>
      </w:r>
      <w:r w:rsidR="00CF0B40" w:rsidRPr="00CF0B40">
        <w:rPr>
          <w:rFonts w:ascii="Times New Roman" w:eastAsia="Times New Roman" w:hAnsi="Times New Roman" w:cs="Times New Roman"/>
          <w:color w:val="000000"/>
          <w:lang w:val="it-IT"/>
        </w:rPr>
        <w:t>insegnant</w:t>
      </w:r>
      <w:r w:rsidR="00164985">
        <w:rPr>
          <w:rFonts w:ascii="Times New Roman" w:eastAsia="Times New Roman" w:hAnsi="Times New Roman" w:cs="Times New Roman"/>
          <w:color w:val="000000"/>
          <w:lang w:val="it-IT"/>
        </w:rPr>
        <w:t>i</w:t>
      </w:r>
      <w:r w:rsidR="00CF0B40" w:rsidRPr="00CF0B40">
        <w:rPr>
          <w:rFonts w:ascii="Times New Roman" w:eastAsia="Times New Roman" w:hAnsi="Times New Roman" w:cs="Times New Roman"/>
          <w:color w:val="000000"/>
          <w:lang w:val="it-IT"/>
        </w:rPr>
        <w:t xml:space="preserve"> coinvolt</w:t>
      </w:r>
      <w:r w:rsidR="00164985">
        <w:rPr>
          <w:rFonts w:ascii="Times New Roman" w:eastAsia="Times New Roman" w:hAnsi="Times New Roman" w:cs="Times New Roman"/>
          <w:color w:val="000000"/>
          <w:lang w:val="it-IT"/>
        </w:rPr>
        <w:t xml:space="preserve">i avevano </w:t>
      </w:r>
      <w:r w:rsidR="00CF0B40" w:rsidRPr="00CF0B40">
        <w:rPr>
          <w:rFonts w:ascii="Times New Roman" w:eastAsia="Times New Roman" w:hAnsi="Times New Roman" w:cs="Times New Roman"/>
          <w:color w:val="000000"/>
          <w:lang w:val="it-IT"/>
        </w:rPr>
        <w:t xml:space="preserve">avuto la possibilità di </w:t>
      </w:r>
      <w:r w:rsidR="00164985">
        <w:rPr>
          <w:rFonts w:ascii="Times New Roman" w:eastAsia="Times New Roman" w:hAnsi="Times New Roman" w:cs="Times New Roman"/>
          <w:color w:val="000000"/>
          <w:lang w:val="it-IT"/>
        </w:rPr>
        <w:t xml:space="preserve">includere un contesto o </w:t>
      </w:r>
      <w:r w:rsidR="00CF0B40" w:rsidRPr="00CF0B40">
        <w:rPr>
          <w:rFonts w:ascii="Times New Roman" w:eastAsia="Times New Roman" w:hAnsi="Times New Roman" w:cs="Times New Roman"/>
          <w:color w:val="000000"/>
          <w:lang w:val="it-IT"/>
        </w:rPr>
        <w:t>scenari</w:t>
      </w:r>
      <w:r w:rsidR="00164985">
        <w:rPr>
          <w:rFonts w:ascii="Times New Roman" w:eastAsia="Times New Roman" w:hAnsi="Times New Roman" w:cs="Times New Roman"/>
          <w:color w:val="000000"/>
          <w:lang w:val="it-IT"/>
        </w:rPr>
        <w:t>o</w:t>
      </w:r>
      <w:r w:rsidR="00CF0B40" w:rsidRPr="00CF0B40">
        <w:rPr>
          <w:rFonts w:ascii="Times New Roman" w:eastAsia="Times New Roman" w:hAnsi="Times New Roman" w:cs="Times New Roman"/>
          <w:color w:val="000000"/>
          <w:lang w:val="it-IT"/>
        </w:rPr>
        <w:t xml:space="preserve"> nel loro insegnamento</w:t>
      </w:r>
      <w:r w:rsidR="00F03C01">
        <w:rPr>
          <w:rFonts w:ascii="Times New Roman" w:eastAsia="Times New Roman" w:hAnsi="Times New Roman" w:cs="Times New Roman"/>
          <w:color w:val="000000"/>
          <w:lang w:val="it-IT"/>
        </w:rPr>
        <w:t xml:space="preserve">, </w:t>
      </w:r>
      <w:r w:rsidR="00D82640">
        <w:rPr>
          <w:rFonts w:ascii="Times New Roman" w:eastAsia="Times New Roman" w:hAnsi="Times New Roman" w:cs="Times New Roman"/>
          <w:color w:val="000000"/>
          <w:lang w:val="it-IT"/>
        </w:rPr>
        <w:t xml:space="preserve">siano essi </w:t>
      </w:r>
      <w:r w:rsidR="00D26535">
        <w:rPr>
          <w:rFonts w:ascii="Times New Roman" w:eastAsia="Times New Roman" w:hAnsi="Times New Roman" w:cs="Times New Roman"/>
          <w:color w:val="000000"/>
          <w:lang w:val="it-IT"/>
        </w:rPr>
        <w:t>legati alla tecnologia o alla società</w:t>
      </w:r>
      <w:r w:rsidR="00AB19A6">
        <w:rPr>
          <w:rFonts w:ascii="Times New Roman" w:eastAsia="Times New Roman" w:hAnsi="Times New Roman" w:cs="Times New Roman"/>
          <w:color w:val="000000"/>
          <w:lang w:val="it-IT"/>
        </w:rPr>
        <w:t xml:space="preserve"> [24]</w:t>
      </w:r>
      <w:r w:rsidR="00D26535">
        <w:rPr>
          <w:rFonts w:ascii="Times New Roman" w:eastAsia="Times New Roman" w:hAnsi="Times New Roman" w:cs="Times New Roman"/>
          <w:color w:val="000000"/>
          <w:lang w:val="it-IT"/>
        </w:rPr>
        <w:t>. L’</w:t>
      </w:r>
      <w:r w:rsidR="00DC12FE">
        <w:rPr>
          <w:rFonts w:ascii="Times New Roman" w:eastAsia="Times New Roman" w:hAnsi="Times New Roman" w:cs="Times New Roman"/>
          <w:color w:val="000000"/>
          <w:lang w:val="it-IT"/>
        </w:rPr>
        <w:t xml:space="preserve">esempio discusso delle proprietà ottiche dei materiali suggerisce che con l’approccio collaborativo è possibile familiarizzare </w:t>
      </w:r>
      <w:r w:rsidR="00E7335C">
        <w:rPr>
          <w:rFonts w:ascii="Times New Roman" w:eastAsia="Times New Roman" w:hAnsi="Times New Roman" w:cs="Times New Roman"/>
          <w:color w:val="000000"/>
          <w:lang w:val="it-IT"/>
        </w:rPr>
        <w:t xml:space="preserve">gli insegnanti </w:t>
      </w:r>
      <w:r w:rsidR="00DC12FE">
        <w:rPr>
          <w:rFonts w:ascii="Times New Roman" w:eastAsia="Times New Roman" w:hAnsi="Times New Roman" w:cs="Times New Roman"/>
          <w:color w:val="000000"/>
          <w:lang w:val="it-IT"/>
        </w:rPr>
        <w:t xml:space="preserve">con la progettazione di scenari </w:t>
      </w:r>
      <w:r w:rsidR="00CF0B40" w:rsidRPr="00CF0B40">
        <w:rPr>
          <w:rFonts w:ascii="Times New Roman" w:eastAsia="Times New Roman" w:hAnsi="Times New Roman" w:cs="Times New Roman"/>
          <w:color w:val="000000"/>
          <w:lang w:val="it-IT"/>
        </w:rPr>
        <w:t>motiva</w:t>
      </w:r>
      <w:r w:rsidR="00DC12FE">
        <w:rPr>
          <w:rFonts w:ascii="Times New Roman" w:eastAsia="Times New Roman" w:hAnsi="Times New Roman" w:cs="Times New Roman"/>
          <w:color w:val="000000"/>
          <w:lang w:val="it-IT"/>
        </w:rPr>
        <w:t xml:space="preserve">nti e non banali </w:t>
      </w:r>
      <w:r w:rsidR="005B42EC">
        <w:rPr>
          <w:rFonts w:ascii="Times New Roman" w:eastAsia="Times New Roman" w:hAnsi="Times New Roman" w:cs="Times New Roman"/>
          <w:color w:val="000000"/>
          <w:lang w:val="it-IT"/>
        </w:rPr>
        <w:t xml:space="preserve">e che non si riducono ad una </w:t>
      </w:r>
      <w:r w:rsidR="00CF0B40" w:rsidRPr="00CF0B40">
        <w:rPr>
          <w:rFonts w:ascii="Times New Roman" w:eastAsia="Times New Roman" w:hAnsi="Times New Roman" w:cs="Times New Roman"/>
          <w:color w:val="000000"/>
          <w:lang w:val="it-IT"/>
        </w:rPr>
        <w:t>lezion</w:t>
      </w:r>
      <w:r w:rsidR="005B42EC">
        <w:rPr>
          <w:rFonts w:ascii="Times New Roman" w:eastAsia="Times New Roman" w:hAnsi="Times New Roman" w:cs="Times New Roman"/>
          <w:color w:val="000000"/>
          <w:lang w:val="it-IT"/>
        </w:rPr>
        <w:t>e</w:t>
      </w:r>
      <w:r w:rsidR="00CF0B40" w:rsidRPr="00CF0B40">
        <w:rPr>
          <w:rFonts w:ascii="Times New Roman" w:eastAsia="Times New Roman" w:hAnsi="Times New Roman" w:cs="Times New Roman"/>
          <w:color w:val="000000"/>
          <w:lang w:val="it-IT"/>
        </w:rPr>
        <w:t xml:space="preserve"> frontal</w:t>
      </w:r>
      <w:r w:rsidR="0000505E">
        <w:rPr>
          <w:rFonts w:ascii="Times New Roman" w:eastAsia="Times New Roman" w:hAnsi="Times New Roman" w:cs="Times New Roman"/>
          <w:color w:val="000000"/>
          <w:lang w:val="it-IT"/>
        </w:rPr>
        <w:t xml:space="preserve">e </w:t>
      </w:r>
      <w:r w:rsidR="00CF0B40" w:rsidRPr="00CF0B40">
        <w:rPr>
          <w:rFonts w:ascii="Times New Roman" w:eastAsia="Times New Roman" w:hAnsi="Times New Roman" w:cs="Times New Roman"/>
          <w:color w:val="000000"/>
          <w:lang w:val="it-IT"/>
        </w:rPr>
        <w:t>utilizzat</w:t>
      </w:r>
      <w:r w:rsidR="005B42EC">
        <w:rPr>
          <w:rFonts w:ascii="Times New Roman" w:eastAsia="Times New Roman" w:hAnsi="Times New Roman" w:cs="Times New Roman"/>
          <w:color w:val="000000"/>
          <w:lang w:val="it-IT"/>
        </w:rPr>
        <w:t>a</w:t>
      </w:r>
      <w:r w:rsidR="00CF0B40" w:rsidRPr="00CF0B40">
        <w:rPr>
          <w:rFonts w:ascii="Times New Roman" w:eastAsia="Times New Roman" w:hAnsi="Times New Roman" w:cs="Times New Roman"/>
          <w:color w:val="000000"/>
          <w:lang w:val="it-IT"/>
        </w:rPr>
        <w:t xml:space="preserve"> per </w:t>
      </w:r>
      <w:r w:rsidR="005B42EC">
        <w:rPr>
          <w:rFonts w:ascii="Times New Roman" w:eastAsia="Times New Roman" w:hAnsi="Times New Roman" w:cs="Times New Roman"/>
          <w:color w:val="000000"/>
          <w:lang w:val="it-IT"/>
        </w:rPr>
        <w:t xml:space="preserve">descrivere l’applicazione del contenuto che si andrà ad affrontare o ad un </w:t>
      </w:r>
      <w:r w:rsidR="00CF0B40" w:rsidRPr="00CF0B40">
        <w:rPr>
          <w:rFonts w:ascii="Times New Roman" w:eastAsia="Times New Roman" w:hAnsi="Times New Roman" w:cs="Times New Roman"/>
          <w:color w:val="000000"/>
          <w:lang w:val="it-IT"/>
        </w:rPr>
        <w:t>esperiment</w:t>
      </w:r>
      <w:r w:rsidR="005B42EC">
        <w:rPr>
          <w:rFonts w:ascii="Times New Roman" w:eastAsia="Times New Roman" w:hAnsi="Times New Roman" w:cs="Times New Roman"/>
          <w:color w:val="000000"/>
          <w:lang w:val="it-IT"/>
        </w:rPr>
        <w:t>o</w:t>
      </w:r>
      <w:r w:rsidR="00CF0B40" w:rsidRPr="00CF0B40">
        <w:rPr>
          <w:rFonts w:ascii="Times New Roman" w:eastAsia="Times New Roman" w:hAnsi="Times New Roman" w:cs="Times New Roman"/>
          <w:color w:val="000000"/>
          <w:lang w:val="it-IT"/>
        </w:rPr>
        <w:t xml:space="preserve"> di lab</w:t>
      </w:r>
      <w:r w:rsidR="0000505E">
        <w:rPr>
          <w:rFonts w:ascii="Times New Roman" w:eastAsia="Times New Roman" w:hAnsi="Times New Roman" w:cs="Times New Roman"/>
          <w:color w:val="000000"/>
          <w:lang w:val="it-IT"/>
        </w:rPr>
        <w:t>oratorio</w:t>
      </w:r>
      <w:r w:rsidR="00412F29">
        <w:rPr>
          <w:rFonts w:ascii="Times New Roman" w:eastAsia="Times New Roman" w:hAnsi="Times New Roman" w:cs="Times New Roman"/>
          <w:color w:val="000000"/>
          <w:lang w:val="it-IT"/>
        </w:rPr>
        <w:t>, il quale può essere più proficuamente utilizzato per progettare soluzioni allo scenario proposto</w:t>
      </w:r>
      <w:r w:rsidR="00F9475A">
        <w:rPr>
          <w:rFonts w:ascii="Times New Roman" w:eastAsia="Times New Roman" w:hAnsi="Times New Roman" w:cs="Times New Roman"/>
          <w:color w:val="000000"/>
          <w:lang w:val="it-IT"/>
        </w:rPr>
        <w:t xml:space="preserve"> senza</w:t>
      </w:r>
      <w:r w:rsidR="00CF0B40" w:rsidRPr="00CF0B40">
        <w:rPr>
          <w:rFonts w:ascii="Times New Roman" w:eastAsia="Times New Roman" w:hAnsi="Times New Roman" w:cs="Times New Roman"/>
          <w:color w:val="000000"/>
          <w:lang w:val="it-IT"/>
        </w:rPr>
        <w:t xml:space="preserve"> forni</w:t>
      </w:r>
      <w:r w:rsidR="00F9475A">
        <w:rPr>
          <w:rFonts w:ascii="Times New Roman" w:eastAsia="Times New Roman" w:hAnsi="Times New Roman" w:cs="Times New Roman"/>
          <w:color w:val="000000"/>
          <w:lang w:val="it-IT"/>
        </w:rPr>
        <w:t>r</w:t>
      </w:r>
      <w:r w:rsidR="00CF0B40" w:rsidRPr="00CF0B40">
        <w:rPr>
          <w:rFonts w:ascii="Times New Roman" w:eastAsia="Times New Roman" w:hAnsi="Times New Roman" w:cs="Times New Roman"/>
          <w:color w:val="000000"/>
          <w:lang w:val="it-IT"/>
        </w:rPr>
        <w:t xml:space="preserve">e tutte le informazioni necessarie </w:t>
      </w:r>
      <w:r w:rsidR="00F9475A">
        <w:rPr>
          <w:rFonts w:ascii="Times New Roman" w:eastAsia="Times New Roman" w:hAnsi="Times New Roman" w:cs="Times New Roman"/>
          <w:color w:val="000000"/>
          <w:lang w:val="it-IT"/>
        </w:rPr>
        <w:t xml:space="preserve">prima di effettuarlo. </w:t>
      </w:r>
      <w:r w:rsidR="008A3022">
        <w:rPr>
          <w:rFonts w:ascii="Times New Roman" w:eastAsia="Times New Roman" w:hAnsi="Times New Roman" w:cs="Times New Roman"/>
          <w:color w:val="000000"/>
          <w:lang w:val="it-IT"/>
        </w:rPr>
        <w:t>Tuttavia</w:t>
      </w:r>
      <w:r w:rsidR="00672487">
        <w:rPr>
          <w:rFonts w:ascii="Times New Roman" w:eastAsia="Times New Roman" w:hAnsi="Times New Roman" w:cs="Times New Roman"/>
          <w:color w:val="000000"/>
          <w:lang w:val="it-IT"/>
        </w:rPr>
        <w:t>, come sottolineato</w:t>
      </w:r>
      <w:r w:rsidR="008A3022">
        <w:rPr>
          <w:rFonts w:ascii="Times New Roman" w:eastAsia="Times New Roman" w:hAnsi="Times New Roman" w:cs="Times New Roman"/>
          <w:color w:val="000000"/>
          <w:lang w:val="it-IT"/>
        </w:rPr>
        <w:t xml:space="preserve"> anche da uno degli insegnanti coinvolti, </w:t>
      </w:r>
      <w:r w:rsidR="00874965">
        <w:rPr>
          <w:rFonts w:ascii="Times New Roman" w:eastAsia="Times New Roman" w:hAnsi="Times New Roman" w:cs="Times New Roman"/>
          <w:color w:val="000000"/>
          <w:lang w:val="it-IT"/>
        </w:rPr>
        <w:t xml:space="preserve">la capacità di progettare scenari </w:t>
      </w:r>
      <w:r w:rsidR="00D04EF5">
        <w:rPr>
          <w:rFonts w:ascii="Times New Roman" w:eastAsia="Times New Roman" w:hAnsi="Times New Roman" w:cs="Times New Roman"/>
          <w:color w:val="000000"/>
          <w:lang w:val="it-IT"/>
        </w:rPr>
        <w:t xml:space="preserve">didatticamente efficaci </w:t>
      </w:r>
      <w:r w:rsidR="004036DD">
        <w:rPr>
          <w:rFonts w:ascii="Times New Roman" w:eastAsia="Times New Roman" w:hAnsi="Times New Roman" w:cs="Times New Roman"/>
          <w:color w:val="000000"/>
          <w:lang w:val="it-IT"/>
        </w:rPr>
        <w:t xml:space="preserve">richiede anche il superamento della convinzione che </w:t>
      </w:r>
      <w:r w:rsidR="00CF0B40" w:rsidRPr="00CF0B40">
        <w:rPr>
          <w:rFonts w:ascii="Times New Roman" w:eastAsia="Times New Roman" w:hAnsi="Times New Roman" w:cs="Times New Roman"/>
          <w:color w:val="000000"/>
          <w:lang w:val="it-IT"/>
        </w:rPr>
        <w:t xml:space="preserve">gli studenti dovrebbero conoscere </w:t>
      </w:r>
      <w:r w:rsidR="00A22108">
        <w:rPr>
          <w:rFonts w:ascii="Times New Roman" w:eastAsia="Times New Roman" w:hAnsi="Times New Roman" w:cs="Times New Roman"/>
          <w:color w:val="000000"/>
          <w:lang w:val="it-IT"/>
        </w:rPr>
        <w:t xml:space="preserve">tutti </w:t>
      </w:r>
      <w:r w:rsidR="00CF0B40" w:rsidRPr="00CF0B40">
        <w:rPr>
          <w:rFonts w:ascii="Times New Roman" w:eastAsia="Times New Roman" w:hAnsi="Times New Roman" w:cs="Times New Roman"/>
          <w:color w:val="000000"/>
          <w:lang w:val="it-IT"/>
        </w:rPr>
        <w:t xml:space="preserve">i dettagli tecnici </w:t>
      </w:r>
      <w:r w:rsidR="00A22108">
        <w:rPr>
          <w:rFonts w:ascii="Times New Roman" w:eastAsia="Times New Roman" w:hAnsi="Times New Roman" w:cs="Times New Roman"/>
          <w:color w:val="000000"/>
          <w:lang w:val="it-IT"/>
        </w:rPr>
        <w:t xml:space="preserve">di un oggetto tecnologico (come la fibra ottica) </w:t>
      </w:r>
      <w:r w:rsidR="00CF0B40" w:rsidRPr="00CF0B40">
        <w:rPr>
          <w:rFonts w:ascii="Times New Roman" w:eastAsia="Times New Roman" w:hAnsi="Times New Roman" w:cs="Times New Roman"/>
          <w:color w:val="000000"/>
          <w:lang w:val="it-IT"/>
        </w:rPr>
        <w:t>per poter discutere adeguatamente dello scenario proposto. Tale attenzione all</w:t>
      </w:r>
      <w:r w:rsidR="000C3D77">
        <w:rPr>
          <w:rFonts w:ascii="Times New Roman" w:eastAsia="Times New Roman" w:hAnsi="Times New Roman" w:cs="Times New Roman"/>
          <w:color w:val="000000"/>
          <w:lang w:val="it-IT"/>
        </w:rPr>
        <w:t>’</w:t>
      </w:r>
      <w:r w:rsidR="00CF0B40" w:rsidRPr="00CF0B40">
        <w:rPr>
          <w:rFonts w:ascii="Times New Roman" w:eastAsia="Times New Roman" w:hAnsi="Times New Roman" w:cs="Times New Roman"/>
          <w:color w:val="000000"/>
          <w:lang w:val="it-IT"/>
        </w:rPr>
        <w:t xml:space="preserve">informazione tecnica </w:t>
      </w:r>
      <w:r w:rsidR="000C3D77">
        <w:rPr>
          <w:rFonts w:ascii="Times New Roman" w:eastAsia="Times New Roman" w:hAnsi="Times New Roman" w:cs="Times New Roman"/>
          <w:color w:val="000000"/>
          <w:lang w:val="it-IT"/>
        </w:rPr>
        <w:t>può far</w:t>
      </w:r>
      <w:r w:rsidR="00CF0B40" w:rsidRPr="00CF0B40">
        <w:rPr>
          <w:rFonts w:ascii="Times New Roman" w:eastAsia="Times New Roman" w:hAnsi="Times New Roman" w:cs="Times New Roman"/>
          <w:color w:val="000000"/>
          <w:lang w:val="it-IT"/>
        </w:rPr>
        <w:t xml:space="preserve"> trascurare la possibilità di discutere </w:t>
      </w:r>
      <w:r w:rsidR="000C3D77">
        <w:rPr>
          <w:rFonts w:ascii="Times New Roman" w:eastAsia="Times New Roman" w:hAnsi="Times New Roman" w:cs="Times New Roman"/>
          <w:color w:val="000000"/>
          <w:lang w:val="it-IT"/>
        </w:rPr>
        <w:t>lo scenario per motivare allo studio del contenuto scelto</w:t>
      </w:r>
      <w:r w:rsidR="00CF0B40" w:rsidRPr="00CF0B40">
        <w:rPr>
          <w:rFonts w:ascii="Times New Roman" w:eastAsia="Times New Roman" w:hAnsi="Times New Roman" w:cs="Times New Roman"/>
          <w:color w:val="000000"/>
          <w:lang w:val="it-IT"/>
        </w:rPr>
        <w:t>.</w:t>
      </w:r>
      <w:r>
        <w:rPr>
          <w:rFonts w:ascii="Times New Roman" w:eastAsia="Times New Roman" w:hAnsi="Times New Roman" w:cs="Times New Roman"/>
          <w:color w:val="000000"/>
          <w:lang w:val="it-IT"/>
        </w:rPr>
        <w:t xml:space="preserve"> </w:t>
      </w:r>
    </w:p>
    <w:p w14:paraId="313C793F" w14:textId="46CB0891" w:rsidR="00E752CB" w:rsidRPr="00CF0B40" w:rsidRDefault="00CF0B40" w:rsidP="00CF0B40">
      <w:pPr>
        <w:pBdr>
          <w:top w:val="nil"/>
          <w:left w:val="nil"/>
          <w:bottom w:val="nil"/>
          <w:right w:val="nil"/>
          <w:between w:val="nil"/>
        </w:pBdr>
        <w:tabs>
          <w:tab w:val="left" w:pos="567"/>
        </w:tabs>
        <w:jc w:val="both"/>
        <w:rPr>
          <w:rFonts w:ascii="Times New Roman" w:eastAsia="Times New Roman" w:hAnsi="Times New Roman" w:cs="Times New Roman"/>
          <w:color w:val="000000"/>
          <w:lang w:val="it-IT"/>
        </w:rPr>
      </w:pPr>
      <w:r w:rsidRPr="00CF0B40">
        <w:rPr>
          <w:rFonts w:ascii="Times New Roman" w:eastAsia="Times New Roman" w:hAnsi="Times New Roman" w:cs="Times New Roman"/>
          <w:color w:val="000000"/>
          <w:lang w:val="it-IT"/>
        </w:rPr>
        <w:t xml:space="preserve">Infine, il fatto che </w:t>
      </w:r>
      <w:r w:rsidR="00BB3893">
        <w:rPr>
          <w:rFonts w:ascii="Times New Roman" w:eastAsia="Times New Roman" w:hAnsi="Times New Roman" w:cs="Times New Roman"/>
          <w:color w:val="000000"/>
          <w:lang w:val="it-IT"/>
        </w:rPr>
        <w:t xml:space="preserve">siano state poche le modifiche guidate dal fattore </w:t>
      </w:r>
      <w:r w:rsidR="00BB3893" w:rsidRPr="00BB3893">
        <w:rPr>
          <w:rFonts w:ascii="Times New Roman" w:eastAsia="Times New Roman" w:hAnsi="Times New Roman" w:cs="Times New Roman"/>
          <w:i/>
          <w:iCs/>
          <w:color w:val="000000"/>
          <w:lang w:val="it-IT"/>
        </w:rPr>
        <w:t>materiale</w:t>
      </w:r>
      <w:r w:rsidR="00BB3893">
        <w:rPr>
          <w:rFonts w:ascii="Times New Roman" w:eastAsia="Times New Roman" w:hAnsi="Times New Roman" w:cs="Times New Roman"/>
          <w:color w:val="000000"/>
          <w:lang w:val="it-IT"/>
        </w:rPr>
        <w:t xml:space="preserve"> suggerisce che l’approccio collaborativo può aiutare a superare l’idea per la quale </w:t>
      </w:r>
      <w:r w:rsidRPr="00CF0B40">
        <w:rPr>
          <w:rFonts w:ascii="Times New Roman" w:eastAsia="Times New Roman" w:hAnsi="Times New Roman" w:cs="Times New Roman"/>
          <w:color w:val="000000"/>
          <w:lang w:val="it-IT"/>
        </w:rPr>
        <w:t xml:space="preserve">i </w:t>
      </w:r>
      <w:r w:rsidR="00260B1B">
        <w:rPr>
          <w:rFonts w:ascii="Times New Roman" w:eastAsia="Times New Roman" w:hAnsi="Times New Roman" w:cs="Times New Roman"/>
          <w:color w:val="000000"/>
          <w:lang w:val="it-IT"/>
        </w:rPr>
        <w:t>vincoli</w:t>
      </w:r>
      <w:r w:rsidRPr="00CF0B40">
        <w:rPr>
          <w:rFonts w:ascii="Times New Roman" w:eastAsia="Times New Roman" w:hAnsi="Times New Roman" w:cs="Times New Roman"/>
          <w:color w:val="000000"/>
          <w:lang w:val="it-IT"/>
        </w:rPr>
        <w:t xml:space="preserve"> </w:t>
      </w:r>
      <w:r w:rsidR="00260B1B">
        <w:rPr>
          <w:rFonts w:ascii="Times New Roman" w:eastAsia="Times New Roman" w:hAnsi="Times New Roman" w:cs="Times New Roman"/>
          <w:color w:val="000000"/>
          <w:lang w:val="it-IT"/>
        </w:rPr>
        <w:t xml:space="preserve">legati al particolare contesto </w:t>
      </w:r>
      <w:r w:rsidR="00BB3893">
        <w:rPr>
          <w:rFonts w:ascii="Times New Roman" w:eastAsia="Times New Roman" w:hAnsi="Times New Roman" w:cs="Times New Roman"/>
          <w:color w:val="000000"/>
          <w:lang w:val="it-IT"/>
        </w:rPr>
        <w:t>scolastic</w:t>
      </w:r>
      <w:r w:rsidR="00260B1B">
        <w:rPr>
          <w:rFonts w:ascii="Times New Roman" w:eastAsia="Times New Roman" w:hAnsi="Times New Roman" w:cs="Times New Roman"/>
          <w:color w:val="000000"/>
          <w:lang w:val="it-IT"/>
        </w:rPr>
        <w:t xml:space="preserve">o siano </w:t>
      </w:r>
      <w:r w:rsidRPr="00CF0B40">
        <w:rPr>
          <w:rFonts w:ascii="Times New Roman" w:eastAsia="Times New Roman" w:hAnsi="Times New Roman" w:cs="Times New Roman"/>
          <w:color w:val="000000"/>
          <w:lang w:val="it-IT"/>
        </w:rPr>
        <w:t>l</w:t>
      </w:r>
      <w:r w:rsidR="00260B1B">
        <w:rPr>
          <w:rFonts w:ascii="Times New Roman" w:eastAsia="Times New Roman" w:hAnsi="Times New Roman" w:cs="Times New Roman"/>
          <w:color w:val="000000"/>
          <w:lang w:val="it-IT"/>
        </w:rPr>
        <w:t>’</w:t>
      </w:r>
      <w:r w:rsidRPr="00CF0B40">
        <w:rPr>
          <w:rFonts w:ascii="Times New Roman" w:eastAsia="Times New Roman" w:hAnsi="Times New Roman" w:cs="Times New Roman"/>
          <w:color w:val="000000"/>
          <w:lang w:val="it-IT"/>
        </w:rPr>
        <w:t>ostacolo più importante nell</w:t>
      </w:r>
      <w:r w:rsidR="00260B1B">
        <w:rPr>
          <w:rFonts w:ascii="Times New Roman" w:eastAsia="Times New Roman" w:hAnsi="Times New Roman" w:cs="Times New Roman"/>
          <w:color w:val="000000"/>
          <w:lang w:val="it-IT"/>
        </w:rPr>
        <w:t>’</w:t>
      </w:r>
      <w:r w:rsidRPr="00CF0B40">
        <w:rPr>
          <w:rFonts w:ascii="Times New Roman" w:eastAsia="Times New Roman" w:hAnsi="Times New Roman" w:cs="Times New Roman"/>
          <w:color w:val="000000"/>
          <w:lang w:val="it-IT"/>
        </w:rPr>
        <w:t>attuazione di approcci</w:t>
      </w:r>
      <w:r w:rsidR="00260B1B">
        <w:rPr>
          <w:rFonts w:ascii="Times New Roman" w:eastAsia="Times New Roman" w:hAnsi="Times New Roman" w:cs="Times New Roman"/>
          <w:color w:val="000000"/>
          <w:lang w:val="it-IT"/>
        </w:rPr>
        <w:t xml:space="preserve"> innovativi. </w:t>
      </w:r>
      <w:r w:rsidRPr="00CF0B40">
        <w:rPr>
          <w:rFonts w:ascii="Times New Roman" w:eastAsia="Times New Roman" w:hAnsi="Times New Roman" w:cs="Times New Roman"/>
          <w:color w:val="000000"/>
          <w:lang w:val="it-IT"/>
        </w:rPr>
        <w:t xml:space="preserve">Pertanto, i nostri </w:t>
      </w:r>
      <w:r w:rsidR="00370B32">
        <w:rPr>
          <w:rFonts w:ascii="Times New Roman" w:eastAsia="Times New Roman" w:hAnsi="Times New Roman" w:cs="Times New Roman"/>
          <w:color w:val="000000"/>
          <w:lang w:val="it-IT"/>
        </w:rPr>
        <w:t xml:space="preserve">risultati </w:t>
      </w:r>
      <w:r w:rsidR="00370B32">
        <w:rPr>
          <w:rFonts w:ascii="Times New Roman" w:eastAsia="Times New Roman" w:hAnsi="Times New Roman" w:cs="Times New Roman"/>
          <w:color w:val="000000"/>
          <w:lang w:val="it-IT"/>
        </w:rPr>
        <w:lastRenderedPageBreak/>
        <w:t>mostrano che l’approccio collaborativo può aiutare gl</w:t>
      </w:r>
      <w:r w:rsidRPr="00CF0B40">
        <w:rPr>
          <w:rFonts w:ascii="Times New Roman" w:eastAsia="Times New Roman" w:hAnsi="Times New Roman" w:cs="Times New Roman"/>
          <w:color w:val="000000"/>
          <w:lang w:val="it-IT"/>
        </w:rPr>
        <w:t xml:space="preserve">i insegnanti </w:t>
      </w:r>
      <w:r w:rsidR="00370B32">
        <w:rPr>
          <w:rFonts w:ascii="Times New Roman" w:eastAsia="Times New Roman" w:hAnsi="Times New Roman" w:cs="Times New Roman"/>
          <w:color w:val="000000"/>
          <w:lang w:val="it-IT"/>
        </w:rPr>
        <w:t>a superare quest</w:t>
      </w:r>
      <w:r w:rsidR="00D10F46">
        <w:rPr>
          <w:rFonts w:ascii="Times New Roman" w:eastAsia="Times New Roman" w:hAnsi="Times New Roman" w:cs="Times New Roman"/>
          <w:color w:val="000000"/>
          <w:lang w:val="it-IT"/>
        </w:rPr>
        <w:t xml:space="preserve">e idee </w:t>
      </w:r>
      <w:r w:rsidRPr="00CF0B40">
        <w:rPr>
          <w:rFonts w:ascii="Times New Roman" w:eastAsia="Times New Roman" w:hAnsi="Times New Roman" w:cs="Times New Roman"/>
          <w:color w:val="000000"/>
          <w:lang w:val="it-IT"/>
        </w:rPr>
        <w:t>al fine di ridurre le barriere che impediscono l</w:t>
      </w:r>
      <w:r w:rsidR="00D10F46">
        <w:rPr>
          <w:rFonts w:ascii="Times New Roman" w:eastAsia="Times New Roman" w:hAnsi="Times New Roman" w:cs="Times New Roman"/>
          <w:color w:val="000000"/>
          <w:lang w:val="it-IT"/>
        </w:rPr>
        <w:t>’</w:t>
      </w:r>
      <w:r w:rsidRPr="00CF0B40">
        <w:rPr>
          <w:rFonts w:ascii="Times New Roman" w:eastAsia="Times New Roman" w:hAnsi="Times New Roman" w:cs="Times New Roman"/>
          <w:color w:val="000000"/>
          <w:lang w:val="it-IT"/>
        </w:rPr>
        <w:t xml:space="preserve">introduzione </w:t>
      </w:r>
      <w:r w:rsidR="00D10F46">
        <w:rPr>
          <w:rFonts w:ascii="Times New Roman" w:eastAsia="Times New Roman" w:hAnsi="Times New Roman" w:cs="Times New Roman"/>
          <w:color w:val="000000"/>
          <w:lang w:val="it-IT"/>
        </w:rPr>
        <w:t>di approcci innovativi</w:t>
      </w:r>
      <w:r w:rsidRPr="00CF0B40">
        <w:rPr>
          <w:rFonts w:ascii="Times New Roman" w:eastAsia="Times New Roman" w:hAnsi="Times New Roman" w:cs="Times New Roman"/>
          <w:color w:val="000000"/>
          <w:lang w:val="it-IT"/>
        </w:rPr>
        <w:t xml:space="preserve"> nella pratica scolastica.</w:t>
      </w:r>
    </w:p>
    <w:p w14:paraId="313C7940" w14:textId="55DCBB64" w:rsidR="00E752CB" w:rsidRDefault="002C34C7">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Implicazioni e conclusioni</w:t>
      </w:r>
    </w:p>
    <w:p w14:paraId="0BDEBEE1" w14:textId="4BB1CF7D" w:rsidR="00B83606" w:rsidRDefault="00B83606" w:rsidP="00B83606">
      <w:pPr>
        <w:pBdr>
          <w:top w:val="nil"/>
          <w:left w:val="nil"/>
          <w:bottom w:val="nil"/>
          <w:right w:val="nil"/>
          <w:between w:val="nil"/>
        </w:pBdr>
        <w:tabs>
          <w:tab w:val="left" w:pos="567"/>
        </w:tabs>
        <w:jc w:val="both"/>
        <w:rPr>
          <w:rFonts w:ascii="Times" w:eastAsia="Times" w:hAnsi="Times" w:cs="Times"/>
          <w:color w:val="000000"/>
        </w:rPr>
      </w:pPr>
      <w:r w:rsidRPr="00390C52">
        <w:rPr>
          <w:rFonts w:ascii="Times New Roman" w:eastAsia="Times New Roman" w:hAnsi="Times New Roman" w:cs="Times New Roman"/>
          <w:color w:val="000000"/>
          <w:lang w:val="it-IT"/>
        </w:rPr>
        <w:t xml:space="preserve">Riepilogando i risultati ottenuti, è possibile dedurre le seguenti implicazioni. </w:t>
      </w:r>
      <w:r w:rsidR="00734FFC" w:rsidRPr="00390C52">
        <w:rPr>
          <w:rFonts w:ascii="Times New Roman" w:eastAsia="Times New Roman" w:hAnsi="Times New Roman" w:cs="Times New Roman"/>
          <w:color w:val="000000"/>
          <w:lang w:val="it-IT"/>
        </w:rPr>
        <w:t xml:space="preserve">Le modifiche </w:t>
      </w:r>
      <w:r w:rsidR="00E200C8" w:rsidRPr="00390C52">
        <w:rPr>
          <w:rFonts w:ascii="Times New Roman" w:eastAsia="Times New Roman" w:hAnsi="Times New Roman" w:cs="Times New Roman"/>
          <w:color w:val="000000"/>
          <w:lang w:val="it-IT"/>
        </w:rPr>
        <w:t xml:space="preserve">alla </w:t>
      </w:r>
      <w:r w:rsidR="00AD7127" w:rsidRPr="00390C52">
        <w:rPr>
          <w:rFonts w:ascii="Times New Roman" w:eastAsia="Times New Roman" w:hAnsi="Times New Roman" w:cs="Times New Roman"/>
          <w:color w:val="000000"/>
          <w:lang w:val="it-IT"/>
        </w:rPr>
        <w:t>sequenza</w:t>
      </w:r>
      <w:r w:rsidR="00E200C8" w:rsidRPr="00390C52">
        <w:rPr>
          <w:rFonts w:ascii="Times New Roman" w:eastAsia="Times New Roman" w:hAnsi="Times New Roman" w:cs="Times New Roman"/>
          <w:color w:val="000000"/>
          <w:lang w:val="it-IT"/>
        </w:rPr>
        <w:t xml:space="preserve"> didattica </w:t>
      </w:r>
      <w:r w:rsidR="00AD7127" w:rsidRPr="00390C52">
        <w:rPr>
          <w:rFonts w:ascii="Times New Roman" w:eastAsia="Times New Roman" w:hAnsi="Times New Roman" w:cs="Times New Roman"/>
          <w:color w:val="000000"/>
          <w:lang w:val="it-IT"/>
        </w:rPr>
        <w:t xml:space="preserve">originaria </w:t>
      </w:r>
      <w:r w:rsidR="00815056" w:rsidRPr="00390C52">
        <w:rPr>
          <w:rFonts w:ascii="Times New Roman" w:eastAsia="Times New Roman" w:hAnsi="Times New Roman" w:cs="Times New Roman"/>
          <w:color w:val="000000"/>
          <w:lang w:val="it-IT"/>
        </w:rPr>
        <w:t>possono essere differenziate</w:t>
      </w:r>
      <w:r w:rsidRPr="00390C52">
        <w:rPr>
          <w:rFonts w:ascii="Times New Roman" w:eastAsia="Times New Roman" w:hAnsi="Times New Roman" w:cs="Times New Roman"/>
          <w:color w:val="000000"/>
          <w:lang w:val="it-IT"/>
        </w:rPr>
        <w:t xml:space="preserve"> in base al fattore a cui sono correlati. </w:t>
      </w:r>
      <w:r w:rsidR="00B52652" w:rsidRPr="00390C52">
        <w:rPr>
          <w:rFonts w:ascii="Times New Roman" w:eastAsia="Times New Roman" w:hAnsi="Times New Roman" w:cs="Times New Roman"/>
          <w:color w:val="000000"/>
          <w:lang w:val="it-IT"/>
        </w:rPr>
        <w:t>In generale, i</w:t>
      </w:r>
      <w:r w:rsidRPr="00390C52">
        <w:rPr>
          <w:rFonts w:ascii="Times New Roman" w:eastAsia="Times New Roman" w:hAnsi="Times New Roman" w:cs="Times New Roman"/>
          <w:color w:val="000000"/>
          <w:lang w:val="it-IT"/>
        </w:rPr>
        <w:t>l fattore educativo</w:t>
      </w:r>
      <w:r w:rsidR="00B52652" w:rsidRPr="00390C52">
        <w:rPr>
          <w:rFonts w:ascii="Times New Roman" w:eastAsia="Times New Roman" w:hAnsi="Times New Roman" w:cs="Times New Roman"/>
          <w:color w:val="000000"/>
          <w:lang w:val="it-IT"/>
        </w:rPr>
        <w:t xml:space="preserve"> è legato all’esperienza degli insegnanti e</w:t>
      </w:r>
      <w:r w:rsidRPr="00390C52">
        <w:rPr>
          <w:rFonts w:ascii="Times New Roman" w:eastAsia="Times New Roman" w:hAnsi="Times New Roman" w:cs="Times New Roman"/>
          <w:color w:val="000000"/>
          <w:lang w:val="it-IT"/>
        </w:rPr>
        <w:t xml:space="preserve"> </w:t>
      </w:r>
      <w:r w:rsidR="00B52652" w:rsidRPr="00390C52">
        <w:rPr>
          <w:rFonts w:ascii="Times New Roman" w:eastAsia="Times New Roman" w:hAnsi="Times New Roman" w:cs="Times New Roman"/>
          <w:color w:val="000000"/>
          <w:lang w:val="it-IT"/>
        </w:rPr>
        <w:t xml:space="preserve">determina le modifiche </w:t>
      </w:r>
      <w:r w:rsidRPr="00390C52">
        <w:rPr>
          <w:rFonts w:ascii="Times New Roman" w:eastAsia="Times New Roman" w:hAnsi="Times New Roman" w:cs="Times New Roman"/>
          <w:color w:val="000000"/>
          <w:lang w:val="it-IT"/>
        </w:rPr>
        <w:t>necessari</w:t>
      </w:r>
      <w:r w:rsidR="00B52652" w:rsidRPr="00390C52">
        <w:rPr>
          <w:rFonts w:ascii="Times New Roman" w:eastAsia="Times New Roman" w:hAnsi="Times New Roman" w:cs="Times New Roman"/>
          <w:color w:val="000000"/>
          <w:lang w:val="it-IT"/>
        </w:rPr>
        <w:t>e</w:t>
      </w:r>
      <w:r w:rsidRPr="00390C52">
        <w:rPr>
          <w:rFonts w:ascii="Times New Roman" w:eastAsia="Times New Roman" w:hAnsi="Times New Roman" w:cs="Times New Roman"/>
          <w:color w:val="000000"/>
          <w:lang w:val="it-IT"/>
        </w:rPr>
        <w:t xml:space="preserve"> </w:t>
      </w:r>
      <w:r w:rsidR="00B52652" w:rsidRPr="00390C52">
        <w:rPr>
          <w:rFonts w:ascii="Times New Roman" w:eastAsia="Times New Roman" w:hAnsi="Times New Roman" w:cs="Times New Roman"/>
          <w:color w:val="000000"/>
          <w:lang w:val="it-IT"/>
        </w:rPr>
        <w:t>ad</w:t>
      </w:r>
      <w:r w:rsidRPr="00390C52">
        <w:rPr>
          <w:rFonts w:ascii="Times New Roman" w:eastAsia="Times New Roman" w:hAnsi="Times New Roman" w:cs="Times New Roman"/>
          <w:color w:val="000000"/>
          <w:lang w:val="it-IT"/>
        </w:rPr>
        <w:t xml:space="preserve"> affrontare le difficoltà degli studenti,</w:t>
      </w:r>
      <w:r w:rsidR="00B52652" w:rsidRPr="00390C52">
        <w:rPr>
          <w:rFonts w:ascii="Times New Roman" w:eastAsia="Times New Roman" w:hAnsi="Times New Roman" w:cs="Times New Roman"/>
          <w:color w:val="000000"/>
          <w:lang w:val="it-IT"/>
        </w:rPr>
        <w:t xml:space="preserve"> </w:t>
      </w:r>
      <w:r w:rsidRPr="00390C52">
        <w:rPr>
          <w:rFonts w:ascii="Times New Roman" w:eastAsia="Times New Roman" w:hAnsi="Times New Roman" w:cs="Times New Roman"/>
          <w:color w:val="000000"/>
          <w:lang w:val="it-IT"/>
        </w:rPr>
        <w:t xml:space="preserve">mentre il fattore scientifico </w:t>
      </w:r>
      <w:r w:rsidR="00E04164" w:rsidRPr="00390C52">
        <w:rPr>
          <w:rFonts w:ascii="Times New Roman" w:eastAsia="Times New Roman" w:hAnsi="Times New Roman" w:cs="Times New Roman"/>
          <w:color w:val="000000"/>
          <w:lang w:val="it-IT"/>
        </w:rPr>
        <w:t>determina</w:t>
      </w:r>
      <w:r w:rsidR="00B52652" w:rsidRPr="00390C52">
        <w:rPr>
          <w:rFonts w:ascii="Times New Roman" w:eastAsia="Times New Roman" w:hAnsi="Times New Roman" w:cs="Times New Roman"/>
          <w:color w:val="000000"/>
          <w:lang w:val="it-IT"/>
        </w:rPr>
        <w:t xml:space="preserve"> </w:t>
      </w:r>
      <w:r w:rsidRPr="00390C52">
        <w:rPr>
          <w:rFonts w:ascii="Times New Roman" w:eastAsia="Times New Roman" w:hAnsi="Times New Roman" w:cs="Times New Roman"/>
          <w:color w:val="000000"/>
          <w:lang w:val="it-IT"/>
        </w:rPr>
        <w:t xml:space="preserve">i cambiamenti </w:t>
      </w:r>
      <w:r w:rsidR="00B52652" w:rsidRPr="00390C52">
        <w:rPr>
          <w:rFonts w:ascii="Times New Roman" w:eastAsia="Times New Roman" w:hAnsi="Times New Roman" w:cs="Times New Roman"/>
          <w:color w:val="000000"/>
          <w:lang w:val="it-IT"/>
        </w:rPr>
        <w:t xml:space="preserve">finalizzati </w:t>
      </w:r>
      <w:r w:rsidR="00E04164" w:rsidRPr="00390C52">
        <w:rPr>
          <w:rFonts w:ascii="Times New Roman" w:eastAsia="Times New Roman" w:hAnsi="Times New Roman" w:cs="Times New Roman"/>
          <w:color w:val="000000"/>
          <w:lang w:val="it-IT"/>
        </w:rPr>
        <w:t>a minimizzare l’impatto degli</w:t>
      </w:r>
      <w:r w:rsidRPr="00390C52">
        <w:rPr>
          <w:rFonts w:ascii="Times New Roman" w:eastAsia="Times New Roman" w:hAnsi="Times New Roman" w:cs="Times New Roman"/>
          <w:color w:val="000000"/>
          <w:lang w:val="it-IT"/>
        </w:rPr>
        <w:t xml:space="preserve"> approcci didattici innovativi basati sulla ricerca nella prassi scolastica abituale. </w:t>
      </w:r>
      <w:r w:rsidR="00E04164" w:rsidRPr="00390C52">
        <w:rPr>
          <w:rFonts w:ascii="Times New Roman" w:eastAsia="Times New Roman" w:hAnsi="Times New Roman" w:cs="Times New Roman"/>
          <w:color w:val="000000"/>
          <w:lang w:val="it-IT"/>
        </w:rPr>
        <w:t xml:space="preserve">Poiché </w:t>
      </w:r>
      <w:r w:rsidRPr="00390C52">
        <w:rPr>
          <w:rFonts w:ascii="Times New Roman" w:eastAsia="Times New Roman" w:hAnsi="Times New Roman" w:cs="Times New Roman"/>
          <w:color w:val="000000"/>
          <w:lang w:val="it-IT"/>
        </w:rPr>
        <w:t>i suggerimenti degli insegnanti</w:t>
      </w:r>
      <w:r w:rsidR="00E04164" w:rsidRPr="00390C52">
        <w:rPr>
          <w:rFonts w:ascii="Times New Roman" w:eastAsia="Times New Roman" w:hAnsi="Times New Roman" w:cs="Times New Roman"/>
          <w:color w:val="000000"/>
          <w:lang w:val="it-IT"/>
        </w:rPr>
        <w:t xml:space="preserve"> </w:t>
      </w:r>
      <w:r w:rsidR="00390C52">
        <w:rPr>
          <w:rFonts w:ascii="Times New Roman" w:eastAsia="Times New Roman" w:hAnsi="Times New Roman" w:cs="Times New Roman"/>
          <w:color w:val="000000"/>
          <w:lang w:val="it-IT"/>
        </w:rPr>
        <w:t>sono stati alla base</w:t>
      </w:r>
      <w:r w:rsidRPr="00390C52">
        <w:rPr>
          <w:rFonts w:ascii="Times New Roman" w:eastAsia="Times New Roman" w:hAnsi="Times New Roman" w:cs="Times New Roman"/>
          <w:color w:val="000000"/>
          <w:lang w:val="it-IT"/>
        </w:rPr>
        <w:t xml:space="preserve"> </w:t>
      </w:r>
      <w:r w:rsidR="00710F3D">
        <w:rPr>
          <w:rFonts w:ascii="Times New Roman" w:eastAsia="Times New Roman" w:hAnsi="Times New Roman" w:cs="Times New Roman"/>
          <w:color w:val="000000"/>
          <w:lang w:val="it-IT"/>
        </w:rPr>
        <w:t xml:space="preserve">di </w:t>
      </w:r>
      <w:r w:rsidRPr="00390C52">
        <w:rPr>
          <w:rFonts w:ascii="Times New Roman" w:eastAsia="Times New Roman" w:hAnsi="Times New Roman" w:cs="Times New Roman"/>
          <w:color w:val="000000"/>
          <w:lang w:val="it-IT"/>
        </w:rPr>
        <w:t>molti dei cambiamenti  eseguiti,</w:t>
      </w:r>
      <w:r w:rsidR="00710F3D">
        <w:rPr>
          <w:rFonts w:ascii="Times New Roman" w:eastAsia="Times New Roman" w:hAnsi="Times New Roman" w:cs="Times New Roman"/>
          <w:color w:val="000000"/>
          <w:lang w:val="it-IT"/>
        </w:rPr>
        <w:t xml:space="preserve"> il nostro studio mostra come l’approccio collaborativo al</w:t>
      </w:r>
      <w:r w:rsidRPr="00390C52">
        <w:rPr>
          <w:rFonts w:ascii="Times New Roman" w:eastAsia="Times New Roman" w:hAnsi="Times New Roman" w:cs="Times New Roman"/>
          <w:color w:val="000000"/>
          <w:lang w:val="it-IT"/>
        </w:rPr>
        <w:t xml:space="preserve">la formazione degli insegnanti </w:t>
      </w:r>
      <w:r w:rsidR="00710F3D">
        <w:rPr>
          <w:rFonts w:ascii="Times New Roman" w:eastAsia="Times New Roman" w:hAnsi="Times New Roman" w:cs="Times New Roman"/>
          <w:color w:val="000000"/>
          <w:lang w:val="it-IT"/>
        </w:rPr>
        <w:t xml:space="preserve">può favorire </w:t>
      </w:r>
      <w:r w:rsidRPr="00B83606">
        <w:rPr>
          <w:rFonts w:ascii="Times" w:eastAsia="Times" w:hAnsi="Times" w:cs="Times"/>
          <w:color w:val="000000"/>
        </w:rPr>
        <w:t xml:space="preserve"> </w:t>
      </w:r>
      <w:r w:rsidR="00710F3D">
        <w:rPr>
          <w:rFonts w:ascii="Times" w:eastAsia="Times" w:hAnsi="Times" w:cs="Times"/>
          <w:color w:val="000000"/>
        </w:rPr>
        <w:t xml:space="preserve">l’adozione di </w:t>
      </w:r>
      <w:r w:rsidR="00DB5CE8">
        <w:rPr>
          <w:rFonts w:ascii="Times" w:eastAsia="Times" w:hAnsi="Times" w:cs="Times"/>
          <w:color w:val="000000"/>
        </w:rPr>
        <w:t xml:space="preserve">sequenze didattiche innovative </w:t>
      </w:r>
      <w:r w:rsidRPr="00B83606">
        <w:rPr>
          <w:rFonts w:ascii="Times" w:eastAsia="Times" w:hAnsi="Times" w:cs="Times"/>
          <w:color w:val="000000"/>
        </w:rPr>
        <w:t xml:space="preserve">nella pratica </w:t>
      </w:r>
      <w:r w:rsidR="00DB5CE8">
        <w:rPr>
          <w:rFonts w:ascii="Times" w:eastAsia="Times" w:hAnsi="Times" w:cs="Times"/>
          <w:color w:val="000000"/>
        </w:rPr>
        <w:t>di</w:t>
      </w:r>
      <w:r w:rsidRPr="00B83606">
        <w:rPr>
          <w:rFonts w:ascii="Times" w:eastAsia="Times" w:hAnsi="Times" w:cs="Times"/>
          <w:color w:val="000000"/>
        </w:rPr>
        <w:t xml:space="preserve"> classe. La mancanza di tale formazione può portare gli insegnanti a trasformare l</w:t>
      </w:r>
      <w:r w:rsidR="00DB5CE8">
        <w:rPr>
          <w:rFonts w:ascii="Times" w:eastAsia="Times" w:hAnsi="Times" w:cs="Times"/>
          <w:color w:val="000000"/>
        </w:rPr>
        <w:t>’</w:t>
      </w:r>
      <w:r w:rsidRPr="00B83606">
        <w:rPr>
          <w:rFonts w:ascii="Times" w:eastAsia="Times" w:hAnsi="Times" w:cs="Times"/>
          <w:color w:val="000000"/>
        </w:rPr>
        <w:t>approccio</w:t>
      </w:r>
      <w:r w:rsidR="00DB5CE8">
        <w:rPr>
          <w:rFonts w:ascii="Times" w:eastAsia="Times" w:hAnsi="Times" w:cs="Times"/>
          <w:color w:val="000000"/>
        </w:rPr>
        <w:t xml:space="preserve"> </w:t>
      </w:r>
      <w:r w:rsidRPr="00B83606">
        <w:rPr>
          <w:rFonts w:ascii="Times" w:eastAsia="Times" w:hAnsi="Times" w:cs="Times"/>
          <w:color w:val="000000"/>
        </w:rPr>
        <w:t>proposto piuttosto che la loro pratica. Infine, i ricercatori dovrebbero identificare le condizioni di sostegno e i vincoli che ostacolano</w:t>
      </w:r>
      <w:r w:rsidR="00DB5CE8">
        <w:rPr>
          <w:rFonts w:ascii="Times" w:eastAsia="Times" w:hAnsi="Times" w:cs="Times"/>
          <w:color w:val="000000"/>
        </w:rPr>
        <w:t xml:space="preserve"> </w:t>
      </w:r>
      <w:r w:rsidRPr="00B83606">
        <w:rPr>
          <w:rFonts w:ascii="Times" w:eastAsia="Times" w:hAnsi="Times" w:cs="Times"/>
          <w:color w:val="000000"/>
        </w:rPr>
        <w:t>la fase di progettazione di una</w:t>
      </w:r>
      <w:r w:rsidR="00DB5CE8">
        <w:rPr>
          <w:rFonts w:ascii="Times" w:eastAsia="Times" w:hAnsi="Times" w:cs="Times"/>
          <w:color w:val="000000"/>
        </w:rPr>
        <w:t xml:space="preserve"> sequenza didattica</w:t>
      </w:r>
      <w:r w:rsidRPr="00B83606">
        <w:rPr>
          <w:rFonts w:ascii="Times" w:eastAsia="Times" w:hAnsi="Times" w:cs="Times"/>
          <w:color w:val="000000"/>
        </w:rPr>
        <w:t xml:space="preserve">. Nei casi descritti nel presente studio, </w:t>
      </w:r>
      <w:r w:rsidR="00437C19" w:rsidRPr="00B83606">
        <w:rPr>
          <w:rFonts w:ascii="Times" w:eastAsia="Times" w:hAnsi="Times" w:cs="Times"/>
          <w:color w:val="000000"/>
        </w:rPr>
        <w:t>le condizioni</w:t>
      </w:r>
      <w:r w:rsidRPr="00B83606">
        <w:rPr>
          <w:rFonts w:ascii="Times" w:eastAsia="Times" w:hAnsi="Times" w:cs="Times"/>
          <w:color w:val="000000"/>
        </w:rPr>
        <w:t xml:space="preserve"> di supporto relative ai docenti erano, ad esempio, l</w:t>
      </w:r>
      <w:r w:rsidR="00437C19">
        <w:rPr>
          <w:rFonts w:ascii="Times" w:eastAsia="Times" w:hAnsi="Times" w:cs="Times"/>
          <w:color w:val="000000"/>
        </w:rPr>
        <w:t>’</w:t>
      </w:r>
      <w:r w:rsidRPr="00B83606">
        <w:rPr>
          <w:rFonts w:ascii="Times" w:eastAsia="Times" w:hAnsi="Times" w:cs="Times"/>
          <w:color w:val="000000"/>
        </w:rPr>
        <w:t xml:space="preserve">abitudine di incorporare esperimenti nella prassi abituale, la conoscenza degli aspetti epistemologici legati alla scienza, la consapevolezza delle difficoltà di apprendimento degli studenti sull'argomento specifico affrontato. </w:t>
      </w:r>
      <w:r w:rsidR="00437C19" w:rsidRPr="00B83606">
        <w:rPr>
          <w:rFonts w:ascii="Times" w:eastAsia="Times" w:hAnsi="Times" w:cs="Times"/>
          <w:color w:val="000000"/>
        </w:rPr>
        <w:t>Allo stesso</w:t>
      </w:r>
      <w:r w:rsidRPr="00B83606">
        <w:rPr>
          <w:rFonts w:ascii="Times" w:eastAsia="Times" w:hAnsi="Times" w:cs="Times"/>
          <w:color w:val="000000"/>
        </w:rPr>
        <w:t xml:space="preserve"> modo, i fattori principali</w:t>
      </w:r>
      <w:r w:rsidR="00477B53">
        <w:rPr>
          <w:rFonts w:ascii="Times" w:eastAsia="Times" w:hAnsi="Times" w:cs="Times"/>
          <w:color w:val="000000"/>
        </w:rPr>
        <w:t xml:space="preserve"> che hanno </w:t>
      </w:r>
      <w:r w:rsidR="00F457A8">
        <w:rPr>
          <w:rFonts w:ascii="Times" w:eastAsia="Times" w:hAnsi="Times" w:cs="Times"/>
          <w:color w:val="000000"/>
        </w:rPr>
        <w:t xml:space="preserve">spesso condizionato l’implementazione in classe della sequenza didattica </w:t>
      </w:r>
      <w:r w:rsidRPr="00B83606">
        <w:rPr>
          <w:rFonts w:ascii="Times" w:eastAsia="Times" w:hAnsi="Times" w:cs="Times"/>
          <w:color w:val="000000"/>
        </w:rPr>
        <w:t>sono stati, ad esempio, i vincoli legati all</w:t>
      </w:r>
      <w:r w:rsidR="00F457A8">
        <w:rPr>
          <w:rFonts w:ascii="Times" w:eastAsia="Times" w:hAnsi="Times" w:cs="Times"/>
          <w:color w:val="000000"/>
        </w:rPr>
        <w:t>’</w:t>
      </w:r>
      <w:r w:rsidRPr="00B83606">
        <w:rPr>
          <w:rFonts w:ascii="Times" w:eastAsia="Times" w:hAnsi="Times" w:cs="Times"/>
          <w:color w:val="000000"/>
        </w:rPr>
        <w:t xml:space="preserve">orario </w:t>
      </w:r>
      <w:r w:rsidR="00F457A8">
        <w:rPr>
          <w:rFonts w:ascii="Times" w:eastAsia="Times" w:hAnsi="Times" w:cs="Times"/>
          <w:color w:val="000000"/>
        </w:rPr>
        <w:t xml:space="preserve">scolastico, </w:t>
      </w:r>
      <w:r w:rsidRPr="00B83606">
        <w:rPr>
          <w:rFonts w:ascii="Times" w:eastAsia="Times" w:hAnsi="Times" w:cs="Times"/>
          <w:color w:val="000000"/>
        </w:rPr>
        <w:t xml:space="preserve">i prerequisiti degli studenti </w:t>
      </w:r>
      <w:r w:rsidR="00F457A8">
        <w:rPr>
          <w:rFonts w:ascii="Times" w:eastAsia="Times" w:hAnsi="Times" w:cs="Times"/>
          <w:color w:val="000000"/>
        </w:rPr>
        <w:t>o la scarsa ab</w:t>
      </w:r>
      <w:r w:rsidR="00EE36FB">
        <w:rPr>
          <w:rFonts w:ascii="Times" w:eastAsia="Times" w:hAnsi="Times" w:cs="Times"/>
          <w:color w:val="000000"/>
        </w:rPr>
        <w:t xml:space="preserve">itudine </w:t>
      </w:r>
      <w:r w:rsidRPr="00B83606">
        <w:rPr>
          <w:rFonts w:ascii="Times" w:eastAsia="Times" w:hAnsi="Times" w:cs="Times"/>
          <w:color w:val="000000"/>
        </w:rPr>
        <w:t>degli studenti nel rispondere alle domande dei fogli di lavoro.</w:t>
      </w:r>
      <w:r w:rsidR="00EE36FB">
        <w:rPr>
          <w:rFonts w:ascii="Times" w:eastAsia="Times" w:hAnsi="Times" w:cs="Times"/>
          <w:color w:val="000000"/>
        </w:rPr>
        <w:t xml:space="preserve"> </w:t>
      </w:r>
      <w:r w:rsidR="00D15DEA">
        <w:rPr>
          <w:rFonts w:ascii="Times" w:eastAsia="Times" w:hAnsi="Times" w:cs="Times"/>
          <w:color w:val="000000"/>
        </w:rPr>
        <w:t>La formazione insegnanti promossa durante la progettazione della sequenza può essere</w:t>
      </w:r>
      <w:r w:rsidR="00C335B2">
        <w:rPr>
          <w:rFonts w:ascii="Times" w:eastAsia="Times" w:hAnsi="Times" w:cs="Times"/>
          <w:color w:val="000000"/>
        </w:rPr>
        <w:t xml:space="preserve"> quindi</w:t>
      </w:r>
      <w:r w:rsidR="00D15DEA">
        <w:rPr>
          <w:rFonts w:ascii="Times" w:eastAsia="Times" w:hAnsi="Times" w:cs="Times"/>
          <w:color w:val="000000"/>
        </w:rPr>
        <w:t xml:space="preserve"> utile per anticipare queste difficoltà. </w:t>
      </w:r>
      <w:r w:rsidR="00D023AC">
        <w:rPr>
          <w:rFonts w:ascii="Times" w:eastAsia="Times" w:hAnsi="Times" w:cs="Times"/>
          <w:color w:val="000000"/>
        </w:rPr>
        <w:t>La figura 3 riassume il modello partecipativo</w:t>
      </w:r>
      <w:r w:rsidR="00371659">
        <w:rPr>
          <w:rFonts w:ascii="Times" w:eastAsia="Times" w:hAnsi="Times" w:cs="Times"/>
          <w:color w:val="000000"/>
        </w:rPr>
        <w:t xml:space="preserve"> adottato nel presente studio. Per maggiori dettagli si veda [25].</w:t>
      </w:r>
    </w:p>
    <w:p w14:paraId="4D0B50F4" w14:textId="4AF94684" w:rsidR="00371659" w:rsidRDefault="00371659" w:rsidP="00B83606">
      <w:pPr>
        <w:pBdr>
          <w:top w:val="nil"/>
          <w:left w:val="nil"/>
          <w:bottom w:val="nil"/>
          <w:right w:val="nil"/>
          <w:between w:val="nil"/>
        </w:pBdr>
        <w:tabs>
          <w:tab w:val="left" w:pos="567"/>
        </w:tabs>
        <w:jc w:val="both"/>
        <w:rPr>
          <w:rFonts w:ascii="Times" w:eastAsia="Times" w:hAnsi="Times" w:cs="Times"/>
          <w:color w:val="000000"/>
        </w:rPr>
      </w:pPr>
      <w:r w:rsidRPr="00371659">
        <w:rPr>
          <w:rFonts w:ascii="Times" w:eastAsia="Times" w:hAnsi="Times" w:cs="Times"/>
          <w:noProof/>
          <w:color w:val="000000"/>
        </w:rPr>
        <w:drawing>
          <wp:inline distT="0" distB="0" distL="0" distR="0" wp14:anchorId="2FBE110A" wp14:editId="598A09DE">
            <wp:extent cx="5760085" cy="3816350"/>
            <wp:effectExtent l="0" t="0" r="0" b="0"/>
            <wp:docPr id="10" name="Picture 7">
              <a:extLst xmlns:a="http://schemas.openxmlformats.org/drawingml/2006/main">
                <a:ext uri="{FF2B5EF4-FFF2-40B4-BE49-F238E27FC236}">
                  <a16:creationId xmlns:a16="http://schemas.microsoft.com/office/drawing/2014/main" id="{1440B602-00CC-4ACB-8956-B83F32362D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1440B602-00CC-4ACB-8956-B83F32362D9E}"/>
                        </a:ext>
                      </a:extLst>
                    </pic:cNvPr>
                    <pic:cNvPicPr>
                      <a:picLocks noChangeAspect="1"/>
                    </pic:cNvPicPr>
                  </pic:nvPicPr>
                  <pic:blipFill>
                    <a:blip r:embed="rId11"/>
                    <a:stretch>
                      <a:fillRect/>
                    </a:stretch>
                  </pic:blipFill>
                  <pic:spPr>
                    <a:xfrm>
                      <a:off x="0" y="0"/>
                      <a:ext cx="5760085" cy="3816350"/>
                    </a:xfrm>
                    <a:prstGeom prst="rect">
                      <a:avLst/>
                    </a:prstGeom>
                  </pic:spPr>
                </pic:pic>
              </a:graphicData>
            </a:graphic>
          </wp:inline>
        </w:drawing>
      </w:r>
    </w:p>
    <w:p w14:paraId="581318C8" w14:textId="5C5786AC" w:rsidR="00371659" w:rsidRPr="00B83606" w:rsidRDefault="00371659" w:rsidP="00CB5369">
      <w:pPr>
        <w:pBdr>
          <w:top w:val="nil"/>
          <w:left w:val="nil"/>
          <w:bottom w:val="nil"/>
          <w:right w:val="nil"/>
          <w:between w:val="nil"/>
        </w:pBdr>
        <w:tabs>
          <w:tab w:val="left" w:pos="567"/>
        </w:tabs>
        <w:jc w:val="center"/>
        <w:rPr>
          <w:rFonts w:ascii="Times" w:eastAsia="Times" w:hAnsi="Times" w:cs="Times"/>
          <w:color w:val="000000"/>
        </w:rPr>
      </w:pPr>
      <w:r w:rsidRPr="00CB5369">
        <w:rPr>
          <w:rFonts w:ascii="Times" w:eastAsia="Times" w:hAnsi="Times" w:cs="Times"/>
          <w:b/>
          <w:bCs/>
          <w:color w:val="000000"/>
        </w:rPr>
        <w:t>Figura 3.</w:t>
      </w:r>
      <w:r>
        <w:rPr>
          <w:rFonts w:ascii="Times" w:eastAsia="Times" w:hAnsi="Times" w:cs="Times"/>
          <w:color w:val="000000"/>
        </w:rPr>
        <w:t xml:space="preserve"> Modello partecipativo alla formazione insegnanti [25]</w:t>
      </w:r>
    </w:p>
    <w:p w14:paraId="3D0F34E7" w14:textId="77777777" w:rsidR="002E4E2C" w:rsidRDefault="002E4E2C" w:rsidP="00E020D1">
      <w:pPr>
        <w:pBdr>
          <w:top w:val="nil"/>
          <w:left w:val="nil"/>
          <w:bottom w:val="nil"/>
          <w:right w:val="nil"/>
          <w:between w:val="nil"/>
        </w:pBdr>
        <w:tabs>
          <w:tab w:val="left" w:pos="567"/>
        </w:tabs>
        <w:jc w:val="both"/>
        <w:rPr>
          <w:rFonts w:ascii="Times" w:eastAsia="Times" w:hAnsi="Times" w:cs="Times"/>
          <w:color w:val="000000"/>
        </w:rPr>
      </w:pPr>
    </w:p>
    <w:p w14:paraId="74A75E58" w14:textId="0BF1246E" w:rsidR="00D10F46" w:rsidRDefault="00B83606" w:rsidP="00E020D1">
      <w:pPr>
        <w:pBdr>
          <w:top w:val="nil"/>
          <w:left w:val="nil"/>
          <w:bottom w:val="nil"/>
          <w:right w:val="nil"/>
          <w:between w:val="nil"/>
        </w:pBdr>
        <w:tabs>
          <w:tab w:val="left" w:pos="567"/>
        </w:tabs>
        <w:jc w:val="both"/>
        <w:rPr>
          <w:rFonts w:ascii="Times" w:eastAsia="Times" w:hAnsi="Times" w:cs="Times"/>
          <w:color w:val="000000"/>
        </w:rPr>
      </w:pPr>
      <w:r w:rsidRPr="00B83606">
        <w:rPr>
          <w:rFonts w:ascii="Times" w:eastAsia="Times" w:hAnsi="Times" w:cs="Times"/>
          <w:color w:val="000000"/>
        </w:rPr>
        <w:t>Nel complesso,</w:t>
      </w:r>
      <w:r w:rsidR="00EE36FB">
        <w:rPr>
          <w:rFonts w:ascii="Times" w:eastAsia="Times" w:hAnsi="Times" w:cs="Times"/>
          <w:color w:val="000000"/>
        </w:rPr>
        <w:t xml:space="preserve"> </w:t>
      </w:r>
      <w:r w:rsidRPr="00B83606">
        <w:rPr>
          <w:rFonts w:ascii="Times" w:eastAsia="Times" w:hAnsi="Times" w:cs="Times"/>
          <w:color w:val="000000"/>
        </w:rPr>
        <w:t xml:space="preserve">il </w:t>
      </w:r>
      <w:r w:rsidR="00EE36FB">
        <w:rPr>
          <w:rFonts w:ascii="Times" w:eastAsia="Times" w:hAnsi="Times" w:cs="Times"/>
          <w:color w:val="000000"/>
        </w:rPr>
        <w:t>nostr</w:t>
      </w:r>
      <w:r w:rsidR="00D15DEA">
        <w:rPr>
          <w:rFonts w:ascii="Times" w:eastAsia="Times" w:hAnsi="Times" w:cs="Times"/>
          <w:color w:val="000000"/>
        </w:rPr>
        <w:t>o</w:t>
      </w:r>
      <w:r w:rsidR="00EE36FB">
        <w:rPr>
          <w:rFonts w:ascii="Times" w:eastAsia="Times" w:hAnsi="Times" w:cs="Times"/>
          <w:color w:val="000000"/>
        </w:rPr>
        <w:t xml:space="preserve"> </w:t>
      </w:r>
      <w:r w:rsidRPr="00B83606">
        <w:rPr>
          <w:rFonts w:ascii="Times" w:eastAsia="Times" w:hAnsi="Times" w:cs="Times"/>
          <w:color w:val="000000"/>
        </w:rPr>
        <w:t xml:space="preserve">studio fornisce utili esempi di come </w:t>
      </w:r>
      <w:r w:rsidR="00EE36FB">
        <w:rPr>
          <w:rFonts w:ascii="Times" w:eastAsia="Times" w:hAnsi="Times" w:cs="Times"/>
          <w:color w:val="000000"/>
        </w:rPr>
        <w:t xml:space="preserve">la progettazione </w:t>
      </w:r>
      <w:r w:rsidR="00A8757E">
        <w:rPr>
          <w:rFonts w:ascii="Times" w:eastAsia="Times" w:hAnsi="Times" w:cs="Times"/>
          <w:color w:val="000000"/>
        </w:rPr>
        <w:t xml:space="preserve">iterativa di sequenze didattiche possa essere utilizzata per la formazione insegnante. </w:t>
      </w:r>
      <w:r w:rsidRPr="00B83606">
        <w:rPr>
          <w:rFonts w:ascii="Times" w:eastAsia="Times" w:hAnsi="Times" w:cs="Times"/>
          <w:color w:val="000000"/>
        </w:rPr>
        <w:t xml:space="preserve">Seguendo tali esempi, i ricercatori </w:t>
      </w:r>
      <w:r w:rsidR="00A8757E">
        <w:rPr>
          <w:rFonts w:ascii="Times" w:eastAsia="Times" w:hAnsi="Times" w:cs="Times"/>
          <w:color w:val="000000"/>
        </w:rPr>
        <w:t xml:space="preserve">potranno </w:t>
      </w:r>
      <w:r w:rsidRPr="00B83606">
        <w:rPr>
          <w:rFonts w:ascii="Times" w:eastAsia="Times" w:hAnsi="Times" w:cs="Times"/>
          <w:color w:val="000000"/>
        </w:rPr>
        <w:t xml:space="preserve">descrivere in dettaglio </w:t>
      </w:r>
      <w:r w:rsidR="00A8757E">
        <w:rPr>
          <w:rFonts w:ascii="Times" w:eastAsia="Times" w:hAnsi="Times" w:cs="Times"/>
          <w:color w:val="000000"/>
        </w:rPr>
        <w:t xml:space="preserve">non solo </w:t>
      </w:r>
      <w:r w:rsidRPr="00B83606">
        <w:rPr>
          <w:rFonts w:ascii="Times" w:eastAsia="Times" w:hAnsi="Times" w:cs="Times"/>
          <w:color w:val="000000"/>
        </w:rPr>
        <w:t xml:space="preserve">lo sviluppo di qualsiasi </w:t>
      </w:r>
      <w:r w:rsidR="00A8757E">
        <w:rPr>
          <w:rFonts w:ascii="Times" w:eastAsia="Times" w:hAnsi="Times" w:cs="Times"/>
          <w:color w:val="000000"/>
        </w:rPr>
        <w:t xml:space="preserve">sequenza didattica ma anche </w:t>
      </w:r>
      <w:r w:rsidR="00A8757E">
        <w:rPr>
          <w:rFonts w:ascii="Times" w:eastAsia="Times" w:hAnsi="Times" w:cs="Times"/>
          <w:color w:val="000000"/>
        </w:rPr>
        <w:lastRenderedPageBreak/>
        <w:t xml:space="preserve">documentare come sono stati formati gli insegnanti che andranno ad implementare la sequenza nella </w:t>
      </w:r>
      <w:r w:rsidR="00D15DEA">
        <w:rPr>
          <w:rFonts w:ascii="Times" w:eastAsia="Times" w:hAnsi="Times" w:cs="Times"/>
          <w:color w:val="000000"/>
        </w:rPr>
        <w:t>propria pratica</w:t>
      </w:r>
      <w:r w:rsidRPr="00B83606">
        <w:rPr>
          <w:rFonts w:ascii="Times" w:eastAsia="Times" w:hAnsi="Times" w:cs="Times"/>
          <w:color w:val="000000"/>
        </w:rPr>
        <w:t>.</w:t>
      </w:r>
    </w:p>
    <w:p w14:paraId="21E17803" w14:textId="77777777" w:rsidR="00D10F46" w:rsidRDefault="00D10F46" w:rsidP="00E020D1">
      <w:pPr>
        <w:pBdr>
          <w:top w:val="nil"/>
          <w:left w:val="nil"/>
          <w:bottom w:val="nil"/>
          <w:right w:val="nil"/>
          <w:between w:val="nil"/>
        </w:pBdr>
        <w:tabs>
          <w:tab w:val="left" w:pos="567"/>
        </w:tabs>
        <w:jc w:val="both"/>
        <w:rPr>
          <w:rFonts w:ascii="Times" w:eastAsia="Times" w:hAnsi="Times" w:cs="Times"/>
          <w:color w:val="000000"/>
        </w:rPr>
      </w:pPr>
    </w:p>
    <w:p w14:paraId="313C79D0" w14:textId="77777777" w:rsidR="00E752CB" w:rsidRDefault="008263F8">
      <w:pPr>
        <w:numPr>
          <w:ilvl w:val="0"/>
          <w:numId w:val="2"/>
        </w:numPr>
        <w:pBdr>
          <w:top w:val="nil"/>
          <w:left w:val="nil"/>
          <w:bottom w:val="nil"/>
          <w:right w:val="nil"/>
          <w:between w:val="nil"/>
        </w:pBdr>
        <w:tabs>
          <w:tab w:val="left" w:pos="567"/>
        </w:tabs>
        <w:spacing w:before="240"/>
        <w:rPr>
          <w:rFonts w:ascii="Times New Roman" w:eastAsia="Times New Roman" w:hAnsi="Times New Roman" w:cs="Times New Roman"/>
          <w:b/>
          <w:color w:val="000000"/>
        </w:rPr>
      </w:pPr>
      <w:r>
        <w:rPr>
          <w:rFonts w:ascii="Times" w:eastAsia="Times" w:hAnsi="Times" w:cs="Times"/>
          <w:b/>
          <w:color w:val="000000"/>
        </w:rPr>
        <w:t>Riferimenti</w:t>
      </w:r>
    </w:p>
    <w:p w14:paraId="61D711B2" w14:textId="77777777" w:rsidR="00381C57" w:rsidRDefault="00381C57">
      <w:pPr>
        <w:pBdr>
          <w:top w:val="nil"/>
          <w:left w:val="nil"/>
          <w:bottom w:val="nil"/>
          <w:right w:val="nil"/>
          <w:between w:val="nil"/>
        </w:pBdr>
        <w:tabs>
          <w:tab w:val="left" w:pos="709"/>
          <w:tab w:val="left" w:pos="851"/>
        </w:tabs>
        <w:ind w:left="567" w:hanging="567"/>
        <w:jc w:val="both"/>
        <w:rPr>
          <w:rFonts w:ascii="Times" w:eastAsia="Times" w:hAnsi="Times" w:cs="Times"/>
          <w:color w:val="000000"/>
        </w:rPr>
      </w:pPr>
    </w:p>
    <w:p w14:paraId="0ED23EEC" w14:textId="306EACBF"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 Collins</w:t>
      </w:r>
      <w:r w:rsidR="00D175DE">
        <w:rPr>
          <w:rFonts w:ascii="Times" w:eastAsia="Times" w:hAnsi="Times" w:cs="Times"/>
          <w:color w:val="000000"/>
          <w:lang w:val="en-US"/>
        </w:rPr>
        <w:t xml:space="preserve"> </w:t>
      </w:r>
      <w:r w:rsidRPr="00817683">
        <w:rPr>
          <w:rFonts w:ascii="Times" w:eastAsia="Times" w:hAnsi="Times" w:cs="Times"/>
          <w:color w:val="000000"/>
          <w:lang w:val="en-US"/>
        </w:rPr>
        <w:t>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Joseph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D</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Bielaczyc</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2004</w:t>
      </w:r>
      <w:r w:rsidR="00D175DE">
        <w:rPr>
          <w:rFonts w:ascii="Times" w:eastAsia="Times" w:hAnsi="Times" w:cs="Times"/>
          <w:color w:val="000000"/>
          <w:lang w:val="en-US"/>
        </w:rPr>
        <w:t xml:space="preserve"> </w:t>
      </w:r>
      <w:r w:rsidRPr="00250055">
        <w:rPr>
          <w:rFonts w:ascii="Times" w:eastAsia="Times" w:hAnsi="Times" w:cs="Times"/>
          <w:i/>
          <w:iCs/>
          <w:color w:val="000000"/>
          <w:lang w:val="en-US"/>
        </w:rPr>
        <w:t>J</w:t>
      </w:r>
      <w:r w:rsidR="00250055" w:rsidRPr="00250055">
        <w:rPr>
          <w:rFonts w:ascii="Times" w:eastAsia="Times" w:hAnsi="Times" w:cs="Times"/>
          <w:i/>
          <w:iCs/>
          <w:color w:val="000000"/>
          <w:lang w:val="en-US"/>
        </w:rPr>
        <w:t>.</w:t>
      </w:r>
      <w:r w:rsidRPr="00250055">
        <w:rPr>
          <w:rFonts w:ascii="Times" w:eastAsia="Times" w:hAnsi="Times" w:cs="Times"/>
          <w:i/>
          <w:iCs/>
          <w:color w:val="000000"/>
          <w:lang w:val="en-US"/>
        </w:rPr>
        <w:t xml:space="preserve"> Learn</w:t>
      </w:r>
      <w:r w:rsidR="00250055" w:rsidRPr="00250055">
        <w:rPr>
          <w:rFonts w:ascii="Times" w:eastAsia="Times" w:hAnsi="Times" w:cs="Times"/>
          <w:i/>
          <w:iCs/>
          <w:color w:val="000000"/>
          <w:lang w:val="en-US"/>
        </w:rPr>
        <w:t>.</w:t>
      </w:r>
      <w:r w:rsidRPr="00250055">
        <w:rPr>
          <w:rFonts w:ascii="Times" w:eastAsia="Times" w:hAnsi="Times" w:cs="Times"/>
          <w:i/>
          <w:iCs/>
          <w:color w:val="000000"/>
          <w:lang w:val="en-US"/>
        </w:rPr>
        <w:t xml:space="preserve"> Sc</w:t>
      </w:r>
      <w:r w:rsidR="00250055" w:rsidRPr="00250055">
        <w:rPr>
          <w:rFonts w:ascii="Times" w:eastAsia="Times" w:hAnsi="Times" w:cs="Times"/>
          <w:i/>
          <w:iCs/>
          <w:color w:val="000000"/>
          <w:lang w:val="en-US"/>
        </w:rPr>
        <w: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250055">
        <w:rPr>
          <w:rFonts w:ascii="Times" w:eastAsia="Times" w:hAnsi="Times" w:cs="Times"/>
          <w:b/>
          <w:bCs/>
          <w:color w:val="000000"/>
          <w:lang w:val="en-US"/>
        </w:rPr>
        <w:t>13</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15</w:t>
      </w:r>
      <w:r w:rsidR="00D175DE">
        <w:rPr>
          <w:rFonts w:ascii="Times" w:eastAsia="Times" w:hAnsi="Times" w:cs="Times"/>
          <w:color w:val="000000"/>
          <w:lang w:val="en-US"/>
        </w:rPr>
        <w:t xml:space="preserve"> </w:t>
      </w:r>
    </w:p>
    <w:p w14:paraId="32C4A2D3" w14:textId="17764CD8"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[2] Psillos D</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Kariotoglou</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2016 In D</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Psillos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Kariotoglou (eds)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250055">
        <w:rPr>
          <w:rFonts w:ascii="Times" w:eastAsia="Times" w:hAnsi="Times" w:cs="Times"/>
          <w:i/>
          <w:iCs/>
          <w:color w:val="000000"/>
          <w:lang w:val="en-US"/>
        </w:rPr>
        <w:t>Iterative Design of Teaching-Learning Sequences</w:t>
      </w:r>
      <w:r w:rsidRPr="00817683">
        <w:rPr>
          <w:rFonts w:ascii="Times" w:eastAsia="Times" w:hAnsi="Times" w:cs="Times"/>
          <w:color w:val="000000"/>
          <w:lang w:val="en-US"/>
        </w:rPr>
        <w:t xml:space="preserve"> </w:t>
      </w:r>
      <w:r w:rsidR="008E026B">
        <w:rPr>
          <w:rFonts w:ascii="Times" w:eastAsia="Times" w:hAnsi="Times" w:cs="Times"/>
          <w:color w:val="000000"/>
          <w:lang w:val="en-US"/>
        </w:rPr>
        <w:t>(</w:t>
      </w:r>
      <w:r w:rsidR="008E026B" w:rsidRPr="00817683">
        <w:rPr>
          <w:rFonts w:ascii="Times" w:eastAsia="Times" w:hAnsi="Times" w:cs="Times"/>
          <w:color w:val="000000"/>
          <w:lang w:val="en-US"/>
        </w:rPr>
        <w:t>Dordrecht: Springer Science+Business Media</w:t>
      </w:r>
      <w:r w:rsidR="008E026B">
        <w:rPr>
          <w:rFonts w:ascii="Times" w:eastAsia="Times" w:hAnsi="Times" w:cs="Times"/>
          <w:color w:val="000000"/>
          <w:lang w:val="en-US"/>
        </w:rPr>
        <w:t>)</w:t>
      </w:r>
      <w:r w:rsidR="008E026B" w:rsidRPr="00817683">
        <w:rPr>
          <w:rFonts w:ascii="Times" w:eastAsia="Times" w:hAnsi="Times" w:cs="Times"/>
          <w:color w:val="000000"/>
          <w:lang w:val="en-US"/>
        </w:rPr>
        <w:t xml:space="preserve"> </w:t>
      </w:r>
      <w:r w:rsidRPr="00817683">
        <w:rPr>
          <w:rFonts w:ascii="Times" w:eastAsia="Times" w:hAnsi="Times" w:cs="Times"/>
          <w:color w:val="000000"/>
          <w:lang w:val="en-US"/>
        </w:rPr>
        <w:t>pp</w:t>
      </w:r>
      <w:r w:rsidR="00D175DE">
        <w:rPr>
          <w:rFonts w:ascii="Times" w:eastAsia="Times" w:hAnsi="Times" w:cs="Times"/>
          <w:color w:val="000000"/>
          <w:lang w:val="en-US"/>
        </w:rPr>
        <w:t xml:space="preserve"> </w:t>
      </w:r>
      <w:r w:rsidRPr="00817683">
        <w:rPr>
          <w:rFonts w:ascii="Times" w:eastAsia="Times" w:hAnsi="Times" w:cs="Times"/>
          <w:color w:val="000000"/>
          <w:lang w:val="en-US"/>
        </w:rPr>
        <w:t>11- 34</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p>
    <w:p w14:paraId="3CA7503E" w14:textId="726E95D0" w:rsidR="00817683" w:rsidRPr="00817683" w:rsidRDefault="00817683" w:rsidP="005C07C8">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[3] Psillos D</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Molohidis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Kallery</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Hatzikraniotis 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2016  </w:t>
      </w:r>
      <w:r w:rsidR="005C07C8" w:rsidRPr="00817683">
        <w:rPr>
          <w:rFonts w:ascii="Times" w:eastAsia="Times" w:hAnsi="Times" w:cs="Times"/>
          <w:color w:val="000000"/>
          <w:lang w:val="en-US"/>
        </w:rPr>
        <w:t>In D</w:t>
      </w:r>
      <w:r w:rsidR="005C07C8">
        <w:rPr>
          <w:rFonts w:ascii="Times" w:eastAsia="Times" w:hAnsi="Times" w:cs="Times"/>
          <w:color w:val="000000"/>
          <w:lang w:val="en-US"/>
        </w:rPr>
        <w:t xml:space="preserve"> </w:t>
      </w:r>
      <w:r w:rsidR="005C07C8" w:rsidRPr="00817683">
        <w:rPr>
          <w:rFonts w:ascii="Times" w:eastAsia="Times" w:hAnsi="Times" w:cs="Times"/>
          <w:color w:val="000000"/>
          <w:lang w:val="en-US"/>
        </w:rPr>
        <w:t xml:space="preserve"> Psillos</w:t>
      </w:r>
      <w:r w:rsidR="005C07C8">
        <w:rPr>
          <w:rFonts w:ascii="Times" w:eastAsia="Times" w:hAnsi="Times" w:cs="Times"/>
          <w:color w:val="000000"/>
          <w:lang w:val="en-US"/>
        </w:rPr>
        <w:t xml:space="preserve"> </w:t>
      </w:r>
      <w:r w:rsidR="005C07C8" w:rsidRPr="00817683">
        <w:rPr>
          <w:rFonts w:ascii="Times" w:eastAsia="Times" w:hAnsi="Times" w:cs="Times"/>
          <w:color w:val="000000"/>
          <w:lang w:val="en-US"/>
        </w:rPr>
        <w:t xml:space="preserve"> &amp; P</w:t>
      </w:r>
      <w:r w:rsidR="005C07C8">
        <w:rPr>
          <w:rFonts w:ascii="Times" w:eastAsia="Times" w:hAnsi="Times" w:cs="Times"/>
          <w:color w:val="000000"/>
          <w:lang w:val="en-US"/>
        </w:rPr>
        <w:t xml:space="preserve"> </w:t>
      </w:r>
      <w:r w:rsidR="005C07C8" w:rsidRPr="00817683">
        <w:rPr>
          <w:rFonts w:ascii="Times" w:eastAsia="Times" w:hAnsi="Times" w:cs="Times"/>
          <w:color w:val="000000"/>
          <w:lang w:val="en-US"/>
        </w:rPr>
        <w:t xml:space="preserve"> Kariotoglou (eds)</w:t>
      </w:r>
      <w:r w:rsidR="005C07C8">
        <w:rPr>
          <w:rFonts w:ascii="Times" w:eastAsia="Times" w:hAnsi="Times" w:cs="Times"/>
          <w:color w:val="000000"/>
          <w:lang w:val="en-US"/>
        </w:rPr>
        <w:t xml:space="preserve"> </w:t>
      </w:r>
      <w:r w:rsidR="005C07C8" w:rsidRPr="00817683">
        <w:rPr>
          <w:rFonts w:ascii="Times" w:eastAsia="Times" w:hAnsi="Times" w:cs="Times"/>
          <w:color w:val="000000"/>
          <w:lang w:val="en-US"/>
        </w:rPr>
        <w:t xml:space="preserve"> </w:t>
      </w:r>
      <w:r w:rsidR="005C07C8" w:rsidRPr="00250055">
        <w:rPr>
          <w:rFonts w:ascii="Times" w:eastAsia="Times" w:hAnsi="Times" w:cs="Times"/>
          <w:i/>
          <w:iCs/>
          <w:color w:val="000000"/>
          <w:lang w:val="en-US"/>
        </w:rPr>
        <w:t>Iterative Design of Teaching-Learning Sequences</w:t>
      </w:r>
      <w:r w:rsidR="005C07C8" w:rsidRPr="00817683">
        <w:rPr>
          <w:rFonts w:ascii="Times" w:eastAsia="Times" w:hAnsi="Times" w:cs="Times"/>
          <w:color w:val="000000"/>
          <w:lang w:val="en-US"/>
        </w:rPr>
        <w:t xml:space="preserve"> </w:t>
      </w:r>
      <w:r w:rsidR="005C07C8">
        <w:rPr>
          <w:rFonts w:ascii="Times" w:eastAsia="Times" w:hAnsi="Times" w:cs="Times"/>
          <w:color w:val="000000"/>
          <w:lang w:val="en-US"/>
        </w:rPr>
        <w:t>(</w:t>
      </w:r>
      <w:r w:rsidR="005C07C8" w:rsidRPr="00817683">
        <w:rPr>
          <w:rFonts w:ascii="Times" w:eastAsia="Times" w:hAnsi="Times" w:cs="Times"/>
          <w:color w:val="000000"/>
          <w:lang w:val="en-US"/>
        </w:rPr>
        <w:t>Dordrecht: Springer Science+Business Media</w:t>
      </w:r>
      <w:r w:rsidR="005C07C8">
        <w:rPr>
          <w:rFonts w:ascii="Times" w:eastAsia="Times" w:hAnsi="Times" w:cs="Times"/>
          <w:color w:val="000000"/>
          <w:lang w:val="en-US"/>
        </w:rPr>
        <w:t>)</w:t>
      </w:r>
      <w:r w:rsidR="005C07C8" w:rsidRPr="00817683">
        <w:rPr>
          <w:rFonts w:ascii="Times" w:eastAsia="Times" w:hAnsi="Times" w:cs="Times"/>
          <w:color w:val="000000"/>
          <w:lang w:val="en-US"/>
        </w:rPr>
        <w:t xml:space="preserve"> pp</w:t>
      </w:r>
      <w:r w:rsidR="005C07C8">
        <w:rPr>
          <w:rFonts w:ascii="Times" w:eastAsia="Times" w:hAnsi="Times" w:cs="Times"/>
          <w:color w:val="000000"/>
          <w:lang w:val="en-US"/>
        </w:rPr>
        <w:t xml:space="preserve"> </w:t>
      </w:r>
      <w:r w:rsidRPr="00817683">
        <w:rPr>
          <w:rFonts w:ascii="Times" w:eastAsia="Times" w:hAnsi="Times" w:cs="Times"/>
          <w:color w:val="000000"/>
          <w:lang w:val="en-US"/>
        </w:rPr>
        <w:t>287- 329</w:t>
      </w:r>
    </w:p>
    <w:p w14:paraId="79BE4152" w14:textId="20E5F0A8"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[4] Testa I</w:t>
      </w:r>
      <w:r w:rsidR="00D175DE">
        <w:rPr>
          <w:rFonts w:ascii="Times" w:eastAsia="Times" w:hAnsi="Times" w:cs="Times"/>
          <w:color w:val="000000"/>
          <w:lang w:val="en-US"/>
        </w:rPr>
        <w:t xml:space="preserve"> </w:t>
      </w:r>
      <w:r w:rsidRPr="00817683">
        <w:rPr>
          <w:rFonts w:ascii="Times" w:eastAsia="Times" w:hAnsi="Times" w:cs="Times"/>
          <w:color w:val="000000"/>
          <w:lang w:val="en-US"/>
        </w:rPr>
        <w:t>&amp; Monroy</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G</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2016 </w:t>
      </w:r>
      <w:r w:rsidR="00C908FC" w:rsidRPr="00817683">
        <w:rPr>
          <w:rFonts w:ascii="Times" w:eastAsia="Times" w:hAnsi="Times" w:cs="Times"/>
          <w:color w:val="000000"/>
          <w:lang w:val="en-US"/>
        </w:rPr>
        <w:t>In D</w:t>
      </w:r>
      <w:r w:rsidR="00C908FC">
        <w:rPr>
          <w:rFonts w:ascii="Times" w:eastAsia="Times" w:hAnsi="Times" w:cs="Times"/>
          <w:color w:val="000000"/>
          <w:lang w:val="en-US"/>
        </w:rPr>
        <w:t xml:space="preserve"> </w:t>
      </w:r>
      <w:r w:rsidR="00C908FC" w:rsidRPr="00817683">
        <w:rPr>
          <w:rFonts w:ascii="Times" w:eastAsia="Times" w:hAnsi="Times" w:cs="Times"/>
          <w:color w:val="000000"/>
          <w:lang w:val="en-US"/>
        </w:rPr>
        <w:t xml:space="preserve"> Psillos</w:t>
      </w:r>
      <w:r w:rsidR="00C908FC">
        <w:rPr>
          <w:rFonts w:ascii="Times" w:eastAsia="Times" w:hAnsi="Times" w:cs="Times"/>
          <w:color w:val="000000"/>
          <w:lang w:val="en-US"/>
        </w:rPr>
        <w:t xml:space="preserve"> </w:t>
      </w:r>
      <w:r w:rsidR="00C908FC" w:rsidRPr="00817683">
        <w:rPr>
          <w:rFonts w:ascii="Times" w:eastAsia="Times" w:hAnsi="Times" w:cs="Times"/>
          <w:color w:val="000000"/>
          <w:lang w:val="en-US"/>
        </w:rPr>
        <w:t xml:space="preserve"> &amp; P</w:t>
      </w:r>
      <w:r w:rsidR="00C908FC">
        <w:rPr>
          <w:rFonts w:ascii="Times" w:eastAsia="Times" w:hAnsi="Times" w:cs="Times"/>
          <w:color w:val="000000"/>
          <w:lang w:val="en-US"/>
        </w:rPr>
        <w:t xml:space="preserve"> </w:t>
      </w:r>
      <w:r w:rsidR="00C908FC" w:rsidRPr="00817683">
        <w:rPr>
          <w:rFonts w:ascii="Times" w:eastAsia="Times" w:hAnsi="Times" w:cs="Times"/>
          <w:color w:val="000000"/>
          <w:lang w:val="en-US"/>
        </w:rPr>
        <w:t xml:space="preserve"> Kariotoglou (eds)</w:t>
      </w:r>
      <w:r w:rsidR="00C908FC">
        <w:rPr>
          <w:rFonts w:ascii="Times" w:eastAsia="Times" w:hAnsi="Times" w:cs="Times"/>
          <w:color w:val="000000"/>
          <w:lang w:val="en-US"/>
        </w:rPr>
        <w:t xml:space="preserve"> </w:t>
      </w:r>
      <w:r w:rsidR="00C908FC" w:rsidRPr="00817683">
        <w:rPr>
          <w:rFonts w:ascii="Times" w:eastAsia="Times" w:hAnsi="Times" w:cs="Times"/>
          <w:color w:val="000000"/>
          <w:lang w:val="en-US"/>
        </w:rPr>
        <w:t xml:space="preserve"> </w:t>
      </w:r>
      <w:r w:rsidR="00C908FC" w:rsidRPr="00250055">
        <w:rPr>
          <w:rFonts w:ascii="Times" w:eastAsia="Times" w:hAnsi="Times" w:cs="Times"/>
          <w:i/>
          <w:iCs/>
          <w:color w:val="000000"/>
          <w:lang w:val="en-US"/>
        </w:rPr>
        <w:t>Iterative Design of Teaching-Learning Sequences</w:t>
      </w:r>
      <w:r w:rsidR="00C908FC" w:rsidRPr="00817683">
        <w:rPr>
          <w:rFonts w:ascii="Times" w:eastAsia="Times" w:hAnsi="Times" w:cs="Times"/>
          <w:color w:val="000000"/>
          <w:lang w:val="en-US"/>
        </w:rPr>
        <w:t xml:space="preserve"> </w:t>
      </w:r>
      <w:r w:rsidR="00C908FC">
        <w:rPr>
          <w:rFonts w:ascii="Times" w:eastAsia="Times" w:hAnsi="Times" w:cs="Times"/>
          <w:color w:val="000000"/>
          <w:lang w:val="en-US"/>
        </w:rPr>
        <w:t>(</w:t>
      </w:r>
      <w:r w:rsidR="00C908FC" w:rsidRPr="00817683">
        <w:rPr>
          <w:rFonts w:ascii="Times" w:eastAsia="Times" w:hAnsi="Times" w:cs="Times"/>
          <w:color w:val="000000"/>
          <w:lang w:val="en-US"/>
        </w:rPr>
        <w:t>Dordrecht: Springer Science+Business Media</w:t>
      </w:r>
      <w:r w:rsidR="00C908FC">
        <w:rPr>
          <w:rFonts w:ascii="Times" w:eastAsia="Times" w:hAnsi="Times" w:cs="Times"/>
          <w:color w:val="000000"/>
          <w:lang w:val="en-US"/>
        </w:rPr>
        <w:t>)</w:t>
      </w:r>
      <w:r w:rsidR="00C908FC" w:rsidRPr="00817683">
        <w:rPr>
          <w:rFonts w:ascii="Times" w:eastAsia="Times" w:hAnsi="Times" w:cs="Times"/>
          <w:color w:val="000000"/>
          <w:lang w:val="en-US"/>
        </w:rPr>
        <w:t xml:space="preserve"> pp</w:t>
      </w:r>
      <w:r w:rsidR="00C908FC">
        <w:rPr>
          <w:rFonts w:ascii="Times" w:eastAsia="Times" w:hAnsi="Times" w:cs="Times"/>
          <w:color w:val="000000"/>
          <w:lang w:val="en-US"/>
        </w:rPr>
        <w:t xml:space="preserve"> </w:t>
      </w:r>
      <w:r w:rsidRPr="00817683">
        <w:rPr>
          <w:rFonts w:ascii="Times" w:eastAsia="Times" w:hAnsi="Times" w:cs="Times"/>
          <w:color w:val="000000"/>
          <w:lang w:val="en-US"/>
        </w:rPr>
        <w:t>233-286</w:t>
      </w:r>
    </w:p>
    <w:p w14:paraId="12DCEF16" w14:textId="21C7E035"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[5] Duschl</w:t>
      </w:r>
      <w:r w:rsidR="00D175DE">
        <w:rPr>
          <w:rFonts w:ascii="Times" w:eastAsia="Times" w:hAnsi="Times" w:cs="Times"/>
          <w:color w:val="000000"/>
          <w:lang w:val="en-US"/>
        </w:rPr>
        <w:t xml:space="preserve"> </w:t>
      </w:r>
      <w:r w:rsidRPr="00817683">
        <w:rPr>
          <w:rFonts w:ascii="Times" w:eastAsia="Times" w:hAnsi="Times" w:cs="Times"/>
          <w:color w:val="000000"/>
          <w:lang w:val="en-US"/>
        </w:rPr>
        <w:t>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Maeng</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Sezen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2011</w:t>
      </w:r>
      <w:r w:rsidR="00D175DE">
        <w:rPr>
          <w:rFonts w:ascii="Times" w:eastAsia="Times" w:hAnsi="Times" w:cs="Times"/>
          <w:color w:val="000000"/>
          <w:lang w:val="en-US"/>
        </w:rPr>
        <w:t xml:space="preserve"> </w:t>
      </w:r>
      <w:r w:rsidRPr="002E4E2C">
        <w:rPr>
          <w:rFonts w:ascii="Times" w:eastAsia="Times" w:hAnsi="Times" w:cs="Times"/>
          <w:i/>
          <w:iCs/>
          <w:color w:val="000000"/>
          <w:lang w:val="en-US"/>
        </w:rPr>
        <w:t>St</w:t>
      </w:r>
      <w:r w:rsidR="002E4E2C" w:rsidRPr="002E4E2C">
        <w:rPr>
          <w:rFonts w:ascii="Times" w:eastAsia="Times" w:hAnsi="Times" w:cs="Times"/>
          <w:i/>
          <w:iCs/>
          <w:color w:val="000000"/>
          <w:lang w:val="en-US"/>
        </w:rPr>
        <w:t>.</w:t>
      </w:r>
      <w:r w:rsidRPr="002E4E2C">
        <w:rPr>
          <w:rFonts w:ascii="Times" w:eastAsia="Times" w:hAnsi="Times" w:cs="Times"/>
          <w:i/>
          <w:iCs/>
          <w:color w:val="000000"/>
          <w:lang w:val="en-US"/>
        </w:rPr>
        <w:t xml:space="preserve"> Sc</w:t>
      </w:r>
      <w:r w:rsidR="002E4E2C" w:rsidRPr="002E4E2C">
        <w:rPr>
          <w:rFonts w:ascii="Times" w:eastAsia="Times" w:hAnsi="Times" w:cs="Times"/>
          <w:i/>
          <w:iCs/>
          <w:color w:val="000000"/>
          <w:lang w:val="en-US"/>
        </w:rPr>
        <w:t>.</w:t>
      </w:r>
      <w:r w:rsidRPr="002E4E2C">
        <w:rPr>
          <w:rFonts w:ascii="Times" w:eastAsia="Times" w:hAnsi="Times" w:cs="Times"/>
          <w:i/>
          <w:iCs/>
          <w:color w:val="000000"/>
          <w:lang w:val="en-US"/>
        </w:rPr>
        <w:t xml:space="preserve"> Ed</w:t>
      </w:r>
      <w:r w:rsidR="002E4E2C" w:rsidRPr="002E4E2C">
        <w:rPr>
          <w:rFonts w:ascii="Times" w:eastAsia="Times" w:hAnsi="Times" w:cs="Times"/>
          <w:i/>
          <w:iCs/>
          <w:color w:val="000000"/>
          <w:lang w:val="en-US"/>
        </w:rPr>
        <w:t>.</w:t>
      </w:r>
      <w:r w:rsidR="00D175DE">
        <w:rPr>
          <w:rFonts w:ascii="Times" w:eastAsia="Times" w:hAnsi="Times" w:cs="Times"/>
          <w:color w:val="000000"/>
          <w:lang w:val="en-US"/>
        </w:rPr>
        <w:t xml:space="preserve"> </w:t>
      </w:r>
      <w:r w:rsidRPr="002E4E2C">
        <w:rPr>
          <w:rFonts w:ascii="Times" w:eastAsia="Times" w:hAnsi="Times" w:cs="Times"/>
          <w:b/>
          <w:bCs/>
          <w:color w:val="000000"/>
          <w:lang w:val="en-US"/>
        </w:rPr>
        <w:t>47</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123</w:t>
      </w:r>
    </w:p>
    <w:p w14:paraId="40CCE20E" w14:textId="2AD11D70"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[6] Eijkelhof</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Lijnse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1988</w:t>
      </w:r>
      <w:r w:rsidR="00D175DE">
        <w:rPr>
          <w:rFonts w:ascii="Times" w:eastAsia="Times" w:hAnsi="Times" w:cs="Times"/>
          <w:color w:val="000000"/>
          <w:lang w:val="en-US"/>
        </w:rPr>
        <w:t xml:space="preserve"> </w:t>
      </w:r>
      <w:r w:rsidRPr="00BF1C8B">
        <w:rPr>
          <w:rFonts w:ascii="Times" w:eastAsia="Times" w:hAnsi="Times" w:cs="Times"/>
          <w:i/>
          <w:iCs/>
          <w:color w:val="000000"/>
          <w:lang w:val="en-US"/>
        </w:rPr>
        <w:t>Int</w:t>
      </w:r>
      <w:r w:rsidR="00BF1C8B" w:rsidRPr="00BF1C8B">
        <w:rPr>
          <w:rFonts w:ascii="Times" w:eastAsia="Times" w:hAnsi="Times" w:cs="Times"/>
          <w:i/>
          <w:iCs/>
          <w:color w:val="000000"/>
          <w:lang w:val="en-US"/>
        </w:rPr>
        <w:t>.</w:t>
      </w:r>
      <w:r w:rsidRPr="00BF1C8B">
        <w:rPr>
          <w:rFonts w:ascii="Times" w:eastAsia="Times" w:hAnsi="Times" w:cs="Times"/>
          <w:i/>
          <w:iCs/>
          <w:color w:val="000000"/>
          <w:lang w:val="en-US"/>
        </w:rPr>
        <w:t xml:space="preserve"> J</w:t>
      </w:r>
      <w:r w:rsidR="00BF1C8B" w:rsidRPr="00BF1C8B">
        <w:rPr>
          <w:rFonts w:ascii="Times" w:eastAsia="Times" w:hAnsi="Times" w:cs="Times"/>
          <w:i/>
          <w:iCs/>
          <w:color w:val="000000"/>
          <w:lang w:val="en-US"/>
        </w:rPr>
        <w:t>.</w:t>
      </w:r>
      <w:r w:rsidRPr="00BF1C8B">
        <w:rPr>
          <w:rFonts w:ascii="Times" w:eastAsia="Times" w:hAnsi="Times" w:cs="Times"/>
          <w:i/>
          <w:iCs/>
          <w:color w:val="000000"/>
          <w:lang w:val="en-US"/>
        </w:rPr>
        <w:t xml:space="preserve"> of Sc</w:t>
      </w:r>
      <w:r w:rsidR="00BF1C8B" w:rsidRPr="00BF1C8B">
        <w:rPr>
          <w:rFonts w:ascii="Times" w:eastAsia="Times" w:hAnsi="Times" w:cs="Times"/>
          <w:i/>
          <w:iCs/>
          <w:color w:val="000000"/>
          <w:lang w:val="en-US"/>
        </w:rPr>
        <w:t>.</w:t>
      </w:r>
      <w:r w:rsidRPr="00BF1C8B">
        <w:rPr>
          <w:rFonts w:ascii="Times" w:eastAsia="Times" w:hAnsi="Times" w:cs="Times"/>
          <w:i/>
          <w:iCs/>
          <w:color w:val="000000"/>
          <w:lang w:val="en-US"/>
        </w:rPr>
        <w:t xml:space="preserve"> Ed</w:t>
      </w:r>
      <w:r w:rsidR="00BF1C8B" w:rsidRPr="00BF1C8B">
        <w:rPr>
          <w:rFonts w:ascii="Times" w:eastAsia="Times" w:hAnsi="Times" w:cs="Times"/>
          <w:i/>
          <w:iCs/>
          <w:color w:val="000000"/>
          <w:lang w:val="en-US"/>
        </w:rPr>
        <w: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BF1C8B">
        <w:rPr>
          <w:rFonts w:ascii="Times" w:eastAsia="Times" w:hAnsi="Times" w:cs="Times"/>
          <w:b/>
          <w:bCs/>
          <w:color w:val="000000"/>
          <w:lang w:val="en-US"/>
        </w:rPr>
        <w:t>10</w:t>
      </w:r>
      <w:r w:rsidRPr="00817683">
        <w:rPr>
          <w:rFonts w:ascii="Times" w:eastAsia="Times" w:hAnsi="Times" w:cs="Times"/>
          <w:color w:val="000000"/>
          <w:lang w:val="en-US"/>
        </w:rPr>
        <w:t xml:space="preserve"> 464</w:t>
      </w:r>
      <w:r w:rsidR="00D175DE">
        <w:rPr>
          <w:rFonts w:ascii="Times" w:eastAsia="Times" w:hAnsi="Times" w:cs="Times"/>
          <w:color w:val="000000"/>
          <w:lang w:val="en-US"/>
        </w:rPr>
        <w:t xml:space="preserve"> </w:t>
      </w:r>
    </w:p>
    <w:p w14:paraId="0F08FC5E" w14:textId="7987FF14"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BF1C8B">
        <w:rPr>
          <w:rFonts w:ascii="Times" w:eastAsia="Times" w:hAnsi="Times" w:cs="Times"/>
          <w:color w:val="000000"/>
          <w:lang w:val="it-IT"/>
        </w:rPr>
        <w:t>[7] Lijnse</w:t>
      </w:r>
      <w:r w:rsidR="00D175DE" w:rsidRPr="00BF1C8B">
        <w:rPr>
          <w:rFonts w:ascii="Times" w:eastAsia="Times" w:hAnsi="Times" w:cs="Times"/>
          <w:color w:val="000000"/>
          <w:lang w:val="it-IT"/>
        </w:rPr>
        <w:t xml:space="preserve"> </w:t>
      </w:r>
      <w:r w:rsidRPr="00BF1C8B">
        <w:rPr>
          <w:rFonts w:ascii="Times" w:eastAsia="Times" w:hAnsi="Times" w:cs="Times"/>
          <w:color w:val="000000"/>
          <w:lang w:val="it-IT"/>
        </w:rPr>
        <w:t xml:space="preserve"> P</w:t>
      </w:r>
      <w:r w:rsidR="00D175DE" w:rsidRPr="00BF1C8B">
        <w:rPr>
          <w:rFonts w:ascii="Times" w:eastAsia="Times" w:hAnsi="Times" w:cs="Times"/>
          <w:color w:val="000000"/>
          <w:lang w:val="it-IT"/>
        </w:rPr>
        <w:t xml:space="preserve"> </w:t>
      </w:r>
      <w:r w:rsidRPr="00BF1C8B">
        <w:rPr>
          <w:rFonts w:ascii="Times" w:eastAsia="Times" w:hAnsi="Times" w:cs="Times"/>
          <w:color w:val="000000"/>
          <w:lang w:val="it-IT"/>
        </w:rPr>
        <w:t xml:space="preserve"> L</w:t>
      </w:r>
      <w:r w:rsidR="00D175DE" w:rsidRPr="00BF1C8B">
        <w:rPr>
          <w:rFonts w:ascii="Times" w:eastAsia="Times" w:hAnsi="Times" w:cs="Times"/>
          <w:color w:val="000000"/>
          <w:lang w:val="it-IT"/>
        </w:rPr>
        <w:t xml:space="preserve"> </w:t>
      </w:r>
      <w:r w:rsidRPr="00BF1C8B">
        <w:rPr>
          <w:rFonts w:ascii="Times" w:eastAsia="Times" w:hAnsi="Times" w:cs="Times"/>
          <w:color w:val="000000"/>
          <w:lang w:val="it-IT"/>
        </w:rPr>
        <w:t xml:space="preserve"> 1995</w:t>
      </w:r>
      <w:r w:rsidR="00D175DE" w:rsidRPr="00BF1C8B">
        <w:rPr>
          <w:rFonts w:ascii="Times" w:eastAsia="Times" w:hAnsi="Times" w:cs="Times"/>
          <w:color w:val="000000"/>
          <w:lang w:val="it-IT"/>
        </w:rPr>
        <w:t xml:space="preserve"> </w:t>
      </w:r>
      <w:r w:rsidRPr="00BF1C8B">
        <w:rPr>
          <w:rFonts w:ascii="Times" w:eastAsia="Times" w:hAnsi="Times" w:cs="Times"/>
          <w:i/>
          <w:iCs/>
          <w:color w:val="000000"/>
          <w:lang w:val="it-IT"/>
        </w:rPr>
        <w:t xml:space="preserve"> Sc</w:t>
      </w:r>
      <w:r w:rsidR="00BF1C8B" w:rsidRPr="00BF1C8B">
        <w:rPr>
          <w:rFonts w:ascii="Times" w:eastAsia="Times" w:hAnsi="Times" w:cs="Times"/>
          <w:i/>
          <w:iCs/>
          <w:color w:val="000000"/>
          <w:lang w:val="it-IT"/>
        </w:rPr>
        <w:t>.</w:t>
      </w:r>
      <w:r w:rsidRPr="00BF1C8B">
        <w:rPr>
          <w:rFonts w:ascii="Times" w:eastAsia="Times" w:hAnsi="Times" w:cs="Times"/>
          <w:i/>
          <w:iCs/>
          <w:color w:val="000000"/>
          <w:lang w:val="it-IT"/>
        </w:rPr>
        <w:t xml:space="preserve"> Ed</w:t>
      </w:r>
      <w:r w:rsidR="00BF1C8B" w:rsidRPr="00BF1C8B">
        <w:rPr>
          <w:rFonts w:ascii="Times" w:eastAsia="Times" w:hAnsi="Times" w:cs="Times"/>
          <w:i/>
          <w:iCs/>
          <w:color w:val="000000"/>
          <w:lang w:val="it-IT"/>
        </w:rPr>
        <w:t>.</w:t>
      </w:r>
      <w:r w:rsidR="00D175DE" w:rsidRPr="00BF1C8B">
        <w:rPr>
          <w:rFonts w:ascii="Times" w:eastAsia="Times" w:hAnsi="Times" w:cs="Times"/>
          <w:i/>
          <w:iCs/>
          <w:color w:val="000000"/>
          <w:lang w:val="it-IT"/>
        </w:rPr>
        <w:t xml:space="preserve"> </w:t>
      </w:r>
      <w:r w:rsidRPr="00BF1C8B">
        <w:rPr>
          <w:rFonts w:ascii="Times" w:eastAsia="Times" w:hAnsi="Times" w:cs="Times"/>
          <w:color w:val="000000"/>
          <w:lang w:val="it-IT"/>
        </w:rPr>
        <w:t xml:space="preserve"> </w:t>
      </w:r>
      <w:r w:rsidRPr="00BF1C8B">
        <w:rPr>
          <w:rFonts w:ascii="Times" w:eastAsia="Times" w:hAnsi="Times" w:cs="Times"/>
          <w:b/>
          <w:bCs/>
          <w:color w:val="000000"/>
          <w:lang w:val="en-US"/>
        </w:rPr>
        <w:t>79</w:t>
      </w:r>
      <w:r w:rsidRPr="00817683">
        <w:rPr>
          <w:rFonts w:ascii="Times" w:eastAsia="Times" w:hAnsi="Times" w:cs="Times"/>
          <w:color w:val="000000"/>
          <w:lang w:val="en-US"/>
        </w:rPr>
        <w:t xml:space="preserve"> 189</w:t>
      </w:r>
      <w:r w:rsidR="00D175DE">
        <w:rPr>
          <w:rFonts w:ascii="Times" w:eastAsia="Times" w:hAnsi="Times" w:cs="Times"/>
          <w:color w:val="000000"/>
          <w:lang w:val="en-US"/>
        </w:rPr>
        <w:t xml:space="preserve"> </w:t>
      </w:r>
    </w:p>
    <w:p w14:paraId="66C66E59" w14:textId="59B5DCC0"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[8] Artigue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1988 </w:t>
      </w:r>
      <w:r w:rsidRPr="00BF1C8B">
        <w:rPr>
          <w:rFonts w:ascii="Times" w:eastAsia="Times" w:hAnsi="Times" w:cs="Times"/>
          <w:i/>
          <w:iCs/>
          <w:color w:val="000000"/>
          <w:lang w:val="en-US"/>
        </w:rPr>
        <w:t>Rech</w:t>
      </w:r>
      <w:r w:rsidR="00BF1C8B" w:rsidRPr="00BF1C8B">
        <w:rPr>
          <w:rFonts w:ascii="Times" w:eastAsia="Times" w:hAnsi="Times" w:cs="Times"/>
          <w:i/>
          <w:iCs/>
          <w:color w:val="000000"/>
          <w:lang w:val="en-US"/>
        </w:rPr>
        <w:t>. D</w:t>
      </w:r>
      <w:r w:rsidRPr="00BF1C8B">
        <w:rPr>
          <w:rFonts w:ascii="Times" w:eastAsia="Times" w:hAnsi="Times" w:cs="Times"/>
          <w:i/>
          <w:iCs/>
          <w:color w:val="000000"/>
          <w:lang w:val="en-US"/>
        </w:rPr>
        <w:t>id</w:t>
      </w:r>
      <w:r w:rsidR="00BF1C8B" w:rsidRPr="00BF1C8B">
        <w:rPr>
          <w:rFonts w:ascii="Times" w:eastAsia="Times" w:hAnsi="Times" w:cs="Times"/>
          <w:i/>
          <w:iCs/>
          <w:color w:val="000000"/>
          <w:lang w:val="en-US"/>
        </w:rPr>
        <w:t>.</w:t>
      </w:r>
      <w:r w:rsidRPr="00BF1C8B">
        <w:rPr>
          <w:rFonts w:ascii="Times" w:eastAsia="Times" w:hAnsi="Times" w:cs="Times"/>
          <w:i/>
          <w:iCs/>
          <w:color w:val="000000"/>
          <w:lang w:val="en-US"/>
        </w:rPr>
        <w:t>mathém</w:t>
      </w:r>
      <w:r w:rsidR="00BF1C8B" w:rsidRPr="00BF1C8B">
        <w:rPr>
          <w:rFonts w:ascii="Times" w:eastAsia="Times" w:hAnsi="Times" w:cs="Times"/>
          <w:i/>
          <w:iCs/>
          <w:color w:val="000000"/>
          <w:lang w:val="en-US"/>
        </w:rPr>
        <w:t>.</w:t>
      </w:r>
      <w:r w:rsidR="00D175DE" w:rsidRPr="00BF1C8B">
        <w:rPr>
          <w:rFonts w:ascii="Times" w:eastAsia="Times" w:hAnsi="Times" w:cs="Times"/>
          <w:i/>
          <w:iCs/>
          <w:color w:val="000000"/>
          <w:lang w:val="en-US"/>
        </w:rPr>
        <w:t xml:space="preserve"> </w:t>
      </w:r>
      <w:r w:rsidRPr="00817683">
        <w:rPr>
          <w:rFonts w:ascii="Times" w:eastAsia="Times" w:hAnsi="Times" w:cs="Times"/>
          <w:color w:val="000000"/>
          <w:lang w:val="en-US"/>
        </w:rPr>
        <w:t xml:space="preserve"> </w:t>
      </w:r>
      <w:r w:rsidRPr="00BF1C8B">
        <w:rPr>
          <w:rFonts w:ascii="Times" w:eastAsia="Times" w:hAnsi="Times" w:cs="Times"/>
          <w:b/>
          <w:bCs/>
          <w:color w:val="000000"/>
          <w:lang w:val="en-US"/>
        </w:rPr>
        <w:t>9</w:t>
      </w:r>
      <w:r w:rsidR="00D175DE">
        <w:rPr>
          <w:rFonts w:ascii="Times" w:eastAsia="Times" w:hAnsi="Times" w:cs="Times"/>
          <w:color w:val="000000"/>
          <w:lang w:val="en-US"/>
        </w:rPr>
        <w:t xml:space="preserve"> </w:t>
      </w:r>
      <w:r w:rsidRPr="00817683">
        <w:rPr>
          <w:rFonts w:ascii="Times" w:eastAsia="Times" w:hAnsi="Times" w:cs="Times"/>
          <w:color w:val="000000"/>
          <w:lang w:val="en-US"/>
        </w:rPr>
        <w:t>281</w:t>
      </w:r>
      <w:r w:rsidR="00D175DE">
        <w:rPr>
          <w:rFonts w:ascii="Times" w:eastAsia="Times" w:hAnsi="Times" w:cs="Times"/>
          <w:color w:val="000000"/>
          <w:lang w:val="en-US"/>
        </w:rPr>
        <w:t xml:space="preserve"> </w:t>
      </w:r>
    </w:p>
    <w:p w14:paraId="6584421E" w14:textId="158667FE"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[9] Duit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Gropengieber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Kattmann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U</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Komorek</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Parchmann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I</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2012</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9909F6">
        <w:rPr>
          <w:rFonts w:ascii="Times" w:eastAsia="Times" w:hAnsi="Times" w:cs="Times"/>
          <w:i/>
          <w:iCs/>
          <w:color w:val="000000"/>
          <w:lang w:val="en-US"/>
        </w:rPr>
        <w:t>Cult</w:t>
      </w:r>
      <w:r w:rsidR="009909F6" w:rsidRPr="009909F6">
        <w:rPr>
          <w:rFonts w:ascii="Times" w:eastAsia="Times" w:hAnsi="Times" w:cs="Times"/>
          <w:i/>
          <w:iCs/>
          <w:color w:val="000000"/>
          <w:lang w:val="en-US"/>
        </w:rPr>
        <w:t xml:space="preserve">. </w:t>
      </w:r>
      <w:r w:rsidRPr="009909F6">
        <w:rPr>
          <w:rFonts w:ascii="Times" w:eastAsia="Times" w:hAnsi="Times" w:cs="Times"/>
          <w:i/>
          <w:iCs/>
          <w:color w:val="000000"/>
          <w:lang w:val="en-US"/>
        </w:rPr>
        <w:t>Persp</w:t>
      </w:r>
      <w:r w:rsidR="009909F6" w:rsidRPr="009909F6">
        <w:rPr>
          <w:rFonts w:ascii="Times" w:eastAsia="Times" w:hAnsi="Times" w:cs="Times"/>
          <w:i/>
          <w:iCs/>
          <w:color w:val="000000"/>
          <w:lang w:val="en-US"/>
        </w:rPr>
        <w:t xml:space="preserve">. </w:t>
      </w:r>
      <w:r w:rsidRPr="009909F6">
        <w:rPr>
          <w:rFonts w:ascii="Times" w:eastAsia="Times" w:hAnsi="Times" w:cs="Times"/>
          <w:i/>
          <w:iCs/>
          <w:color w:val="000000"/>
          <w:lang w:val="en-US"/>
        </w:rPr>
        <w:t>in Sc</w:t>
      </w:r>
      <w:r w:rsidR="009909F6" w:rsidRPr="009909F6">
        <w:rPr>
          <w:rFonts w:ascii="Times" w:eastAsia="Times" w:hAnsi="Times" w:cs="Times"/>
          <w:i/>
          <w:iCs/>
          <w:color w:val="000000"/>
          <w:lang w:val="en-US"/>
        </w:rPr>
        <w: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9909F6">
        <w:rPr>
          <w:rFonts w:ascii="Times" w:eastAsia="Times" w:hAnsi="Times" w:cs="Times"/>
          <w:b/>
          <w:bCs/>
          <w:color w:val="000000"/>
          <w:lang w:val="en-US"/>
        </w:rPr>
        <w:t>5</w:t>
      </w:r>
      <w:r w:rsidR="00D175DE">
        <w:rPr>
          <w:rFonts w:ascii="Times" w:eastAsia="Times" w:hAnsi="Times" w:cs="Times"/>
          <w:color w:val="000000"/>
          <w:lang w:val="en-US"/>
        </w:rPr>
        <w:t xml:space="preserve"> </w:t>
      </w:r>
      <w:r w:rsidRPr="00817683">
        <w:rPr>
          <w:rFonts w:ascii="Times" w:eastAsia="Times" w:hAnsi="Times" w:cs="Times"/>
          <w:color w:val="000000"/>
          <w:lang w:val="en-US"/>
        </w:rPr>
        <w:t>13</w:t>
      </w:r>
      <w:r w:rsidR="00D175DE">
        <w:rPr>
          <w:rFonts w:ascii="Times" w:eastAsia="Times" w:hAnsi="Times" w:cs="Times"/>
          <w:color w:val="000000"/>
          <w:lang w:val="en-US"/>
        </w:rPr>
        <w:t xml:space="preserve"> </w:t>
      </w:r>
    </w:p>
    <w:p w14:paraId="1DE9676C" w14:textId="54F1908F"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[10] Buty</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C</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Tiberghien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Le Maréchal</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F</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2004</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9909F6">
        <w:rPr>
          <w:rFonts w:ascii="Times" w:eastAsia="Times" w:hAnsi="Times" w:cs="Times"/>
          <w:i/>
          <w:iCs/>
          <w:color w:val="000000"/>
          <w:lang w:val="en-US"/>
        </w:rPr>
        <w:t>Int</w:t>
      </w:r>
      <w:r w:rsidR="009909F6" w:rsidRPr="009909F6">
        <w:rPr>
          <w:rFonts w:ascii="Times" w:eastAsia="Times" w:hAnsi="Times" w:cs="Times"/>
          <w:i/>
          <w:iCs/>
          <w:color w:val="000000"/>
          <w:lang w:val="en-US"/>
        </w:rPr>
        <w:t>.</w:t>
      </w:r>
      <w:r w:rsidRPr="009909F6">
        <w:rPr>
          <w:rFonts w:ascii="Times" w:eastAsia="Times" w:hAnsi="Times" w:cs="Times"/>
          <w:i/>
          <w:iCs/>
          <w:color w:val="000000"/>
          <w:lang w:val="en-US"/>
        </w:rPr>
        <w:t xml:space="preserve"> J</w:t>
      </w:r>
      <w:r w:rsidR="009909F6" w:rsidRPr="009909F6">
        <w:rPr>
          <w:rFonts w:ascii="Times" w:eastAsia="Times" w:hAnsi="Times" w:cs="Times"/>
          <w:i/>
          <w:iCs/>
          <w:color w:val="000000"/>
          <w:lang w:val="en-US"/>
        </w:rPr>
        <w:t>.</w:t>
      </w:r>
      <w:r w:rsidRPr="009909F6">
        <w:rPr>
          <w:rFonts w:ascii="Times" w:eastAsia="Times" w:hAnsi="Times" w:cs="Times"/>
          <w:i/>
          <w:iCs/>
          <w:color w:val="000000"/>
          <w:lang w:val="en-US"/>
        </w:rPr>
        <w:t xml:space="preserve"> of Sc</w:t>
      </w:r>
      <w:r w:rsidR="009909F6" w:rsidRPr="009909F6">
        <w:rPr>
          <w:rFonts w:ascii="Times" w:eastAsia="Times" w:hAnsi="Times" w:cs="Times"/>
          <w:i/>
          <w:iCs/>
          <w:color w:val="000000"/>
          <w:lang w:val="en-US"/>
        </w:rPr>
        <w:t>.</w:t>
      </w:r>
      <w:r w:rsidRPr="009909F6">
        <w:rPr>
          <w:rFonts w:ascii="Times" w:eastAsia="Times" w:hAnsi="Times" w:cs="Times"/>
          <w:i/>
          <w:iCs/>
          <w:color w:val="000000"/>
          <w:lang w:val="en-US"/>
        </w:rPr>
        <w:t xml:space="preserve"> Ed</w:t>
      </w:r>
      <w:r w:rsidR="009909F6" w:rsidRPr="009909F6">
        <w:rPr>
          <w:rFonts w:ascii="Times" w:eastAsia="Times" w:hAnsi="Times" w:cs="Times"/>
          <w:i/>
          <w:iCs/>
          <w:color w:val="000000"/>
          <w:lang w:val="en-US"/>
        </w:rPr>
        <w: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9909F6">
        <w:rPr>
          <w:rFonts w:ascii="Times" w:eastAsia="Times" w:hAnsi="Times" w:cs="Times"/>
          <w:b/>
          <w:bCs/>
          <w:color w:val="000000"/>
          <w:lang w:val="en-US"/>
        </w:rPr>
        <w:t>26</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579</w:t>
      </w:r>
      <w:r w:rsidR="00D175DE">
        <w:rPr>
          <w:rFonts w:ascii="Times" w:eastAsia="Times" w:hAnsi="Times" w:cs="Times"/>
          <w:color w:val="000000"/>
          <w:lang w:val="en-US"/>
        </w:rPr>
        <w:t xml:space="preserve"> </w:t>
      </w:r>
    </w:p>
    <w:p w14:paraId="1E314AA4" w14:textId="46B3B270"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[11] Leach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Scott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2002 </w:t>
      </w:r>
      <w:r w:rsidRPr="00A14C68">
        <w:rPr>
          <w:rFonts w:ascii="Times" w:eastAsia="Times" w:hAnsi="Times" w:cs="Times"/>
          <w:i/>
          <w:iCs/>
          <w:color w:val="000000"/>
          <w:lang w:val="en-US"/>
        </w:rPr>
        <w:t>St</w:t>
      </w:r>
      <w:r w:rsidR="00E54B61" w:rsidRPr="00A14C68">
        <w:rPr>
          <w:rFonts w:ascii="Times" w:eastAsia="Times" w:hAnsi="Times" w:cs="Times"/>
          <w:i/>
          <w:iCs/>
          <w:color w:val="000000"/>
          <w:lang w:val="en-US"/>
        </w:rPr>
        <w:t>.</w:t>
      </w:r>
      <w:r w:rsidRPr="00A14C68">
        <w:rPr>
          <w:rFonts w:ascii="Times" w:eastAsia="Times" w:hAnsi="Times" w:cs="Times"/>
          <w:i/>
          <w:iCs/>
          <w:color w:val="000000"/>
          <w:lang w:val="en-US"/>
        </w:rPr>
        <w:t xml:space="preserve"> in Sc</w:t>
      </w:r>
      <w:r w:rsidR="00E54B61" w:rsidRPr="00A14C68">
        <w:rPr>
          <w:rFonts w:ascii="Times" w:eastAsia="Times" w:hAnsi="Times" w:cs="Times"/>
          <w:i/>
          <w:iCs/>
          <w:color w:val="000000"/>
          <w:lang w:val="en-US"/>
        </w:rPr>
        <w:t>.</w:t>
      </w:r>
      <w:r w:rsidRPr="00A14C68">
        <w:rPr>
          <w:rFonts w:ascii="Times" w:eastAsia="Times" w:hAnsi="Times" w:cs="Times"/>
          <w:i/>
          <w:iCs/>
          <w:color w:val="000000"/>
          <w:lang w:val="en-US"/>
        </w:rPr>
        <w:t xml:space="preserve"> Ed</w:t>
      </w:r>
      <w:r w:rsidR="00E54B61" w:rsidRPr="00A14C68">
        <w:rPr>
          <w:rFonts w:ascii="Times" w:eastAsia="Times" w:hAnsi="Times" w:cs="Times"/>
          <w:i/>
          <w:iCs/>
          <w:color w:val="000000"/>
          <w:lang w:val="en-US"/>
        </w:rPr>
        <w:t>.</w:t>
      </w:r>
      <w:r w:rsidRPr="00A14C68">
        <w:rPr>
          <w:rFonts w:ascii="Times" w:eastAsia="Times" w:hAnsi="Times" w:cs="Times"/>
          <w:i/>
          <w:iCs/>
          <w:color w:val="000000"/>
          <w:lang w:val="en-US"/>
        </w:rPr>
        <w:t xml:space="preserve"> </w:t>
      </w:r>
      <w:r w:rsidRPr="00E54B61">
        <w:rPr>
          <w:rFonts w:ascii="Times" w:eastAsia="Times" w:hAnsi="Times" w:cs="Times"/>
          <w:b/>
          <w:bCs/>
          <w:color w:val="000000"/>
          <w:lang w:val="en-US"/>
        </w:rPr>
        <w:t>38</w:t>
      </w:r>
      <w:r w:rsidR="00D175DE">
        <w:rPr>
          <w:rFonts w:ascii="Times" w:eastAsia="Times" w:hAnsi="Times" w:cs="Times"/>
          <w:color w:val="000000"/>
          <w:lang w:val="en-US"/>
        </w:rPr>
        <w:t xml:space="preserve"> </w:t>
      </w:r>
      <w:r w:rsidRPr="00817683">
        <w:rPr>
          <w:rFonts w:ascii="Times" w:eastAsia="Times" w:hAnsi="Times" w:cs="Times"/>
          <w:color w:val="000000"/>
          <w:lang w:val="en-US"/>
        </w:rPr>
        <w:t>115</w:t>
      </w:r>
      <w:r w:rsidR="00D175DE">
        <w:rPr>
          <w:rFonts w:ascii="Times" w:eastAsia="Times" w:hAnsi="Times" w:cs="Times"/>
          <w:color w:val="000000"/>
          <w:lang w:val="en-US"/>
        </w:rPr>
        <w:t xml:space="preserve"> </w:t>
      </w:r>
    </w:p>
    <w:p w14:paraId="64093617" w14:textId="5F9AAC1F"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[12] Andersson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B</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Bach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F</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2005</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14C68">
        <w:rPr>
          <w:rFonts w:ascii="Times" w:eastAsia="Times" w:hAnsi="Times" w:cs="Times"/>
          <w:i/>
          <w:iCs/>
          <w:color w:val="000000"/>
          <w:lang w:val="en-US"/>
        </w:rPr>
        <w:t>Sc</w:t>
      </w:r>
      <w:r w:rsidR="00A14C68" w:rsidRPr="00A14C68">
        <w:rPr>
          <w:rFonts w:ascii="Times" w:eastAsia="Times" w:hAnsi="Times" w:cs="Times"/>
          <w:i/>
          <w:iCs/>
          <w:color w:val="000000"/>
          <w:lang w:val="en-US"/>
        </w:rPr>
        <w:t xml:space="preserve">. </w:t>
      </w:r>
      <w:r w:rsidRPr="00A14C68">
        <w:rPr>
          <w:rFonts w:ascii="Times" w:eastAsia="Times" w:hAnsi="Times" w:cs="Times"/>
          <w:i/>
          <w:iCs/>
          <w:color w:val="000000"/>
          <w:lang w:val="en-US"/>
        </w:rPr>
        <w:t>Ed</w:t>
      </w:r>
      <w:r w:rsidR="00A14C68" w:rsidRPr="00A14C68">
        <w:rPr>
          <w:rFonts w:ascii="Times" w:eastAsia="Times" w:hAnsi="Times" w:cs="Times"/>
          <w:i/>
          <w:iCs/>
          <w:color w:val="000000"/>
          <w:lang w:val="en-US"/>
        </w:rPr>
        <w: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14C68">
        <w:rPr>
          <w:rFonts w:ascii="Times" w:eastAsia="Times" w:hAnsi="Times" w:cs="Times"/>
          <w:b/>
          <w:bCs/>
          <w:color w:val="000000"/>
          <w:lang w:val="en-US"/>
        </w:rPr>
        <w:t>89</w:t>
      </w:r>
      <w:r w:rsidR="00D175DE">
        <w:rPr>
          <w:rFonts w:ascii="Times" w:eastAsia="Times" w:hAnsi="Times" w:cs="Times"/>
          <w:color w:val="000000"/>
          <w:lang w:val="en-US"/>
        </w:rPr>
        <w:t xml:space="preserve"> </w:t>
      </w:r>
      <w:r w:rsidRPr="00817683">
        <w:rPr>
          <w:rFonts w:ascii="Times" w:eastAsia="Times" w:hAnsi="Times" w:cs="Times"/>
          <w:color w:val="000000"/>
          <w:lang w:val="en-US"/>
        </w:rPr>
        <w:t>196</w:t>
      </w:r>
    </w:p>
    <w:p w14:paraId="506CF941" w14:textId="5A09814F"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[13]</w:t>
      </w:r>
      <w:r w:rsidR="00A14C68">
        <w:rPr>
          <w:rFonts w:ascii="Times" w:eastAsia="Times" w:hAnsi="Times" w:cs="Times"/>
          <w:color w:val="000000"/>
          <w:lang w:val="en-US"/>
        </w:rPr>
        <w:t xml:space="preserve"> </w:t>
      </w:r>
      <w:r w:rsidRPr="00817683">
        <w:rPr>
          <w:rFonts w:ascii="Times" w:eastAsia="Times" w:hAnsi="Times" w:cs="Times"/>
          <w:color w:val="000000"/>
          <w:lang w:val="en-US"/>
        </w:rPr>
        <w:t>Komorek</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M</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Duit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2004</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00A14C68" w:rsidRPr="00BF1C8B">
        <w:rPr>
          <w:rFonts w:ascii="Times" w:eastAsia="Times" w:hAnsi="Times" w:cs="Times"/>
          <w:i/>
          <w:iCs/>
          <w:color w:val="000000"/>
          <w:lang w:val="en-US"/>
        </w:rPr>
        <w:t>Int. J. of Sc. Ed.</w:t>
      </w:r>
      <w:r w:rsidR="00A14C68">
        <w:rPr>
          <w:rFonts w:ascii="Times" w:eastAsia="Times" w:hAnsi="Times" w:cs="Times"/>
          <w:color w:val="000000"/>
          <w:lang w:val="en-US"/>
        </w:rPr>
        <w:t xml:space="preserve"> </w:t>
      </w:r>
      <w:r w:rsidR="00A14C68" w:rsidRPr="00817683">
        <w:rPr>
          <w:rFonts w:ascii="Times" w:eastAsia="Times" w:hAnsi="Times" w:cs="Times"/>
          <w:color w:val="000000"/>
          <w:lang w:val="en-US"/>
        </w:rPr>
        <w:t xml:space="preserve"> </w:t>
      </w:r>
      <w:r w:rsidRPr="00A14C68">
        <w:rPr>
          <w:rFonts w:ascii="Times" w:eastAsia="Times" w:hAnsi="Times" w:cs="Times"/>
          <w:b/>
          <w:bCs/>
          <w:color w:val="000000"/>
          <w:lang w:val="en-US"/>
        </w:rPr>
        <w:t>26</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619</w:t>
      </w:r>
      <w:r w:rsidR="00D175DE">
        <w:rPr>
          <w:rFonts w:ascii="Times" w:eastAsia="Times" w:hAnsi="Times" w:cs="Times"/>
          <w:color w:val="000000"/>
          <w:lang w:val="en-US"/>
        </w:rPr>
        <w:t xml:space="preserve"> </w:t>
      </w:r>
    </w:p>
    <w:p w14:paraId="7FA317D6" w14:textId="6E295365"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[14] Tiberghien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817683">
        <w:rPr>
          <w:rFonts w:ascii="Times" w:eastAsia="Times" w:hAnsi="Times" w:cs="Times"/>
          <w:color w:val="000000"/>
        </w:rPr>
        <w:t>Α</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Vince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Gaidioz</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2009</w:t>
      </w:r>
      <w:r w:rsidR="00A14C68">
        <w:rPr>
          <w:rFonts w:ascii="Times" w:eastAsia="Times" w:hAnsi="Times" w:cs="Times"/>
          <w:color w:val="000000"/>
          <w:lang w:val="en-US"/>
        </w:rPr>
        <w:t xml:space="preserve"> </w:t>
      </w:r>
      <w:r w:rsidR="00A14C68" w:rsidRPr="00BF1C8B">
        <w:rPr>
          <w:rFonts w:ascii="Times" w:eastAsia="Times" w:hAnsi="Times" w:cs="Times"/>
          <w:i/>
          <w:iCs/>
          <w:color w:val="000000"/>
          <w:lang w:val="en-US"/>
        </w:rPr>
        <w:t>Int. J. of Sc. Ed.</w:t>
      </w:r>
      <w:r w:rsidR="00A14C68">
        <w:rPr>
          <w:rFonts w:ascii="Times" w:eastAsia="Times" w:hAnsi="Times" w:cs="Times"/>
          <w:color w:val="000000"/>
          <w:lang w:val="en-US"/>
        </w:rPr>
        <w:t xml:space="preserve"> </w:t>
      </w:r>
      <w:r w:rsidR="00A14C68" w:rsidRPr="00817683">
        <w:rPr>
          <w:rFonts w:ascii="Times" w:eastAsia="Times" w:hAnsi="Times" w:cs="Times"/>
          <w:color w:val="000000"/>
          <w:lang w:val="en-US"/>
        </w:rPr>
        <w:t xml:space="preserve"> </w:t>
      </w:r>
      <w:r w:rsidRPr="00A14C68">
        <w:rPr>
          <w:rFonts w:ascii="Times" w:eastAsia="Times" w:hAnsi="Times" w:cs="Times"/>
          <w:b/>
          <w:bCs/>
          <w:color w:val="000000"/>
          <w:lang w:val="en-US"/>
        </w:rPr>
        <w:t>31</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2275</w:t>
      </w:r>
      <w:r w:rsidR="00D175DE">
        <w:rPr>
          <w:rFonts w:ascii="Times" w:eastAsia="Times" w:hAnsi="Times" w:cs="Times"/>
          <w:color w:val="000000"/>
          <w:lang w:val="en-US"/>
        </w:rPr>
        <w:t xml:space="preserve"> </w:t>
      </w:r>
    </w:p>
    <w:p w14:paraId="2ED67C28" w14:textId="114DDAD0"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[15] Leach</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Ametler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Scott P</w:t>
      </w:r>
      <w:r w:rsidR="00D175DE">
        <w:rPr>
          <w:rFonts w:ascii="Times" w:eastAsia="Times" w:hAnsi="Times" w:cs="Times"/>
          <w:color w:val="000000"/>
          <w:lang w:val="en-US"/>
        </w:rPr>
        <w:t xml:space="preserve"> </w:t>
      </w:r>
      <w:r w:rsidRPr="00817683">
        <w:rPr>
          <w:rFonts w:ascii="Times" w:eastAsia="Times" w:hAnsi="Times" w:cs="Times"/>
          <w:color w:val="000000"/>
          <w:lang w:val="en-US"/>
        </w:rPr>
        <w:t>2010</w:t>
      </w:r>
      <w:r w:rsidR="00A14C68">
        <w:rPr>
          <w:rFonts w:ascii="Times" w:eastAsia="Times" w:hAnsi="Times" w:cs="Times"/>
          <w:color w:val="000000"/>
          <w:lang w:val="en-US"/>
        </w:rPr>
        <w:t xml:space="preserve"> </w:t>
      </w:r>
      <w:r w:rsidR="00D175DE">
        <w:rPr>
          <w:rFonts w:ascii="Times" w:eastAsia="Times" w:hAnsi="Times" w:cs="Times"/>
          <w:color w:val="000000"/>
          <w:lang w:val="en-US"/>
        </w:rPr>
        <w:t xml:space="preserve"> </w:t>
      </w:r>
      <w:r w:rsidRPr="00817683">
        <w:rPr>
          <w:rFonts w:ascii="Times" w:eastAsia="Times" w:hAnsi="Times" w:cs="Times"/>
          <w:color w:val="000000"/>
          <w:lang w:val="en-US"/>
        </w:rPr>
        <w:t>In K</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Kortland &amp; K</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Klaassen (Eds)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14C68">
        <w:rPr>
          <w:rFonts w:ascii="Times" w:eastAsia="Times" w:hAnsi="Times" w:cs="Times"/>
          <w:i/>
          <w:iCs/>
          <w:color w:val="000000"/>
          <w:lang w:val="en-US"/>
        </w:rPr>
        <w:t>Designing theory-based teaching – Learning sequences for science education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00A14C68">
        <w:rPr>
          <w:rFonts w:ascii="Times" w:eastAsia="Times" w:hAnsi="Times" w:cs="Times"/>
          <w:color w:val="000000"/>
          <w:lang w:val="en-US"/>
        </w:rPr>
        <w:t>(</w:t>
      </w:r>
      <w:r w:rsidRPr="00817683">
        <w:rPr>
          <w:rFonts w:ascii="Times" w:eastAsia="Times" w:hAnsi="Times" w:cs="Times"/>
          <w:color w:val="000000"/>
          <w:lang w:val="en-US"/>
        </w:rPr>
        <w:t>Utrecht: CD Beta Press – Fisme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Utrecht University</w:t>
      </w:r>
      <w:r w:rsidR="00A14C68">
        <w:rPr>
          <w:rFonts w:ascii="Times" w:eastAsia="Times" w:hAnsi="Times" w:cs="Times"/>
          <w:color w:val="000000"/>
          <w:lang w:val="en-US"/>
        </w:rPr>
        <w:t xml:space="preserve">) </w:t>
      </w:r>
      <w:r w:rsidR="00A14C68" w:rsidRPr="00817683">
        <w:rPr>
          <w:rFonts w:ascii="Times" w:eastAsia="Times" w:hAnsi="Times" w:cs="Times"/>
          <w:color w:val="000000"/>
          <w:lang w:val="en-US"/>
        </w:rPr>
        <w:t>pp</w:t>
      </w:r>
      <w:r w:rsidR="00A14C68">
        <w:rPr>
          <w:rFonts w:ascii="Times" w:eastAsia="Times" w:hAnsi="Times" w:cs="Times"/>
          <w:color w:val="000000"/>
          <w:lang w:val="en-US"/>
        </w:rPr>
        <w:t xml:space="preserve"> </w:t>
      </w:r>
      <w:r w:rsidR="00A14C68" w:rsidRPr="00817683">
        <w:rPr>
          <w:rFonts w:ascii="Times" w:eastAsia="Times" w:hAnsi="Times" w:cs="Times"/>
          <w:color w:val="000000"/>
          <w:lang w:val="en-US"/>
        </w:rPr>
        <w:t xml:space="preserve"> 7–35</w:t>
      </w:r>
    </w:p>
    <w:p w14:paraId="7565D77B" w14:textId="40DA0977"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[16] Pickering</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1995</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14C68">
        <w:rPr>
          <w:rFonts w:ascii="Times" w:eastAsia="Times" w:hAnsi="Times" w:cs="Times"/>
          <w:i/>
          <w:iCs/>
          <w:color w:val="000000"/>
          <w:lang w:val="en-US"/>
        </w:rPr>
        <w:t>The mangle of practice</w:t>
      </w:r>
      <w:r w:rsidR="00D175DE">
        <w:rPr>
          <w:rFonts w:ascii="Times" w:eastAsia="Times" w:hAnsi="Times" w:cs="Times"/>
          <w:color w:val="000000"/>
          <w:lang w:val="en-US"/>
        </w:rPr>
        <w:t xml:space="preserve"> </w:t>
      </w:r>
      <w:r w:rsidR="00A14C68">
        <w:rPr>
          <w:rFonts w:ascii="Times" w:eastAsia="Times" w:hAnsi="Times" w:cs="Times"/>
          <w:color w:val="000000"/>
          <w:lang w:val="en-US"/>
        </w:rPr>
        <w:t>(</w:t>
      </w:r>
      <w:r w:rsidRPr="00817683">
        <w:rPr>
          <w:rFonts w:ascii="Times" w:eastAsia="Times" w:hAnsi="Times" w:cs="Times"/>
          <w:color w:val="000000"/>
          <w:lang w:val="en-US"/>
        </w:rPr>
        <w:t>Chicago: The University Chicago Pres</w:t>
      </w:r>
      <w:r w:rsidR="00A14C68">
        <w:rPr>
          <w:rFonts w:ascii="Times" w:eastAsia="Times" w:hAnsi="Times" w:cs="Times"/>
          <w:color w:val="000000"/>
          <w:lang w:val="en-US"/>
        </w:rPr>
        <w:t>s)</w:t>
      </w:r>
    </w:p>
    <w:p w14:paraId="5F08786D" w14:textId="45FED6FA" w:rsidR="00817683" w:rsidRPr="00D175DE"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D175DE">
        <w:rPr>
          <w:rFonts w:ascii="Times" w:eastAsia="Times" w:hAnsi="Times" w:cs="Times"/>
          <w:color w:val="000000"/>
          <w:lang w:val="en-US"/>
        </w:rPr>
        <w:t>[17] Testa I</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Monroy G</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Lombardi S</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w:t>
      </w:r>
      <w:r w:rsidRPr="00817683">
        <w:rPr>
          <w:rFonts w:ascii="Times" w:eastAsia="Times" w:hAnsi="Times" w:cs="Times"/>
          <w:color w:val="000000"/>
          <w:lang w:val="en-US"/>
        </w:rPr>
        <w:t>&amp; Sassi</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E</w:t>
      </w:r>
      <w:r w:rsidR="00D175DE">
        <w:rPr>
          <w:rFonts w:ascii="Times" w:eastAsia="Times" w:hAnsi="Times" w:cs="Times"/>
          <w:color w:val="000000"/>
          <w:lang w:val="en-US"/>
        </w:rPr>
        <w:t xml:space="preserve"> </w:t>
      </w:r>
      <w:r w:rsidRPr="00817683">
        <w:rPr>
          <w:rFonts w:ascii="Times" w:eastAsia="Times" w:hAnsi="Times" w:cs="Times"/>
          <w:color w:val="000000"/>
          <w:lang w:val="en-US"/>
        </w:rPr>
        <w:t>(2016)</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00020AA2" w:rsidRPr="00817683">
        <w:rPr>
          <w:rFonts w:ascii="Times" w:eastAsia="Times" w:hAnsi="Times" w:cs="Times"/>
          <w:color w:val="000000"/>
          <w:lang w:val="en-US"/>
        </w:rPr>
        <w:t>In D</w:t>
      </w:r>
      <w:r w:rsidR="00020AA2">
        <w:rPr>
          <w:rFonts w:ascii="Times" w:eastAsia="Times" w:hAnsi="Times" w:cs="Times"/>
          <w:color w:val="000000"/>
          <w:lang w:val="en-US"/>
        </w:rPr>
        <w:t xml:space="preserve"> </w:t>
      </w:r>
      <w:r w:rsidR="00020AA2" w:rsidRPr="00817683">
        <w:rPr>
          <w:rFonts w:ascii="Times" w:eastAsia="Times" w:hAnsi="Times" w:cs="Times"/>
          <w:color w:val="000000"/>
          <w:lang w:val="en-US"/>
        </w:rPr>
        <w:t xml:space="preserve"> Psillos</w:t>
      </w:r>
      <w:r w:rsidR="00020AA2">
        <w:rPr>
          <w:rFonts w:ascii="Times" w:eastAsia="Times" w:hAnsi="Times" w:cs="Times"/>
          <w:color w:val="000000"/>
          <w:lang w:val="en-US"/>
        </w:rPr>
        <w:t xml:space="preserve"> </w:t>
      </w:r>
      <w:r w:rsidR="00020AA2" w:rsidRPr="00817683">
        <w:rPr>
          <w:rFonts w:ascii="Times" w:eastAsia="Times" w:hAnsi="Times" w:cs="Times"/>
          <w:color w:val="000000"/>
          <w:lang w:val="en-US"/>
        </w:rPr>
        <w:t xml:space="preserve"> &amp; P</w:t>
      </w:r>
      <w:r w:rsidR="00020AA2">
        <w:rPr>
          <w:rFonts w:ascii="Times" w:eastAsia="Times" w:hAnsi="Times" w:cs="Times"/>
          <w:color w:val="000000"/>
          <w:lang w:val="en-US"/>
        </w:rPr>
        <w:t xml:space="preserve"> </w:t>
      </w:r>
      <w:r w:rsidR="00020AA2" w:rsidRPr="00817683">
        <w:rPr>
          <w:rFonts w:ascii="Times" w:eastAsia="Times" w:hAnsi="Times" w:cs="Times"/>
          <w:color w:val="000000"/>
          <w:lang w:val="en-US"/>
        </w:rPr>
        <w:t xml:space="preserve"> Kariotoglou (eds)</w:t>
      </w:r>
      <w:r w:rsidR="00020AA2">
        <w:rPr>
          <w:rFonts w:ascii="Times" w:eastAsia="Times" w:hAnsi="Times" w:cs="Times"/>
          <w:color w:val="000000"/>
          <w:lang w:val="en-US"/>
        </w:rPr>
        <w:t xml:space="preserve"> </w:t>
      </w:r>
      <w:r w:rsidR="00020AA2" w:rsidRPr="00817683">
        <w:rPr>
          <w:rFonts w:ascii="Times" w:eastAsia="Times" w:hAnsi="Times" w:cs="Times"/>
          <w:color w:val="000000"/>
          <w:lang w:val="en-US"/>
        </w:rPr>
        <w:t xml:space="preserve"> </w:t>
      </w:r>
      <w:r w:rsidR="00020AA2" w:rsidRPr="00250055">
        <w:rPr>
          <w:rFonts w:ascii="Times" w:eastAsia="Times" w:hAnsi="Times" w:cs="Times"/>
          <w:i/>
          <w:iCs/>
          <w:color w:val="000000"/>
          <w:lang w:val="en-US"/>
        </w:rPr>
        <w:t>Iterative Design of Teaching-Learning Sequences</w:t>
      </w:r>
      <w:r w:rsidR="00020AA2" w:rsidRPr="00817683">
        <w:rPr>
          <w:rFonts w:ascii="Times" w:eastAsia="Times" w:hAnsi="Times" w:cs="Times"/>
          <w:color w:val="000000"/>
          <w:lang w:val="en-US"/>
        </w:rPr>
        <w:t xml:space="preserve"> </w:t>
      </w:r>
      <w:r w:rsidR="00020AA2">
        <w:rPr>
          <w:rFonts w:ascii="Times" w:eastAsia="Times" w:hAnsi="Times" w:cs="Times"/>
          <w:color w:val="000000"/>
          <w:lang w:val="en-US"/>
        </w:rPr>
        <w:t>(</w:t>
      </w:r>
      <w:r w:rsidR="00020AA2" w:rsidRPr="00817683">
        <w:rPr>
          <w:rFonts w:ascii="Times" w:eastAsia="Times" w:hAnsi="Times" w:cs="Times"/>
          <w:color w:val="000000"/>
          <w:lang w:val="en-US"/>
        </w:rPr>
        <w:t>Dordrecht: Springer Science+Business Media</w:t>
      </w:r>
      <w:r w:rsidR="00020AA2">
        <w:rPr>
          <w:rFonts w:ascii="Times" w:eastAsia="Times" w:hAnsi="Times" w:cs="Times"/>
          <w:color w:val="000000"/>
          <w:lang w:val="en-US"/>
        </w:rPr>
        <w:t>)</w:t>
      </w:r>
      <w:r w:rsidR="00020AA2" w:rsidRPr="00817683">
        <w:rPr>
          <w:rFonts w:ascii="Times" w:eastAsia="Times" w:hAnsi="Times" w:cs="Times"/>
          <w:color w:val="000000"/>
          <w:lang w:val="en-US"/>
        </w:rPr>
        <w:t xml:space="preserve"> </w:t>
      </w:r>
      <w:r w:rsidRPr="00817683">
        <w:rPr>
          <w:rFonts w:ascii="Times" w:eastAsia="Times" w:hAnsi="Times" w:cs="Times"/>
          <w:color w:val="000000"/>
          <w:lang w:val="en-US"/>
        </w:rPr>
        <w:t>pp</w:t>
      </w:r>
      <w:r w:rsidR="00D175DE">
        <w:rPr>
          <w:rFonts w:ascii="Times" w:eastAsia="Times" w:hAnsi="Times" w:cs="Times"/>
          <w:color w:val="000000"/>
          <w:lang w:val="en-US"/>
        </w:rPr>
        <w:t xml:space="preserve"> </w:t>
      </w:r>
      <w:r w:rsidRPr="00817683">
        <w:rPr>
          <w:rFonts w:ascii="Times" w:eastAsia="Times" w:hAnsi="Times" w:cs="Times"/>
          <w:color w:val="000000"/>
          <w:lang w:val="en-US"/>
        </w:rPr>
        <w:t>101-125</w:t>
      </w:r>
      <w:r w:rsidR="00020AA2">
        <w:rPr>
          <w:rFonts w:ascii="Times" w:eastAsia="Times" w:hAnsi="Times" w:cs="Times"/>
          <w:color w:val="000000"/>
          <w:lang w:val="en-US"/>
        </w:rPr>
        <w:t xml:space="preserve"> </w:t>
      </w:r>
    </w:p>
    <w:p w14:paraId="6300D96B" w14:textId="68E1E8F4" w:rsidR="00817683" w:rsidRPr="00D175DE"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it-IT"/>
        </w:rPr>
      </w:pPr>
      <w:r w:rsidRPr="00817683">
        <w:rPr>
          <w:rFonts w:ascii="Times" w:eastAsia="Times" w:hAnsi="Times" w:cs="Times"/>
          <w:color w:val="000000"/>
        </w:rPr>
        <w:t>[18] Testa I</w:t>
      </w:r>
      <w:r w:rsidR="00D175DE">
        <w:rPr>
          <w:rFonts w:ascii="Times" w:eastAsia="Times" w:hAnsi="Times" w:cs="Times"/>
          <w:color w:val="000000"/>
        </w:rPr>
        <w:t xml:space="preserve">  </w:t>
      </w:r>
      <w:r w:rsidRPr="00817683">
        <w:rPr>
          <w:rFonts w:ascii="Times" w:eastAsia="Times" w:hAnsi="Times" w:cs="Times"/>
          <w:color w:val="000000"/>
        </w:rPr>
        <w:t xml:space="preserve"> Lombardi S</w:t>
      </w:r>
      <w:r w:rsidR="00D175DE">
        <w:rPr>
          <w:rFonts w:ascii="Times" w:eastAsia="Times" w:hAnsi="Times" w:cs="Times"/>
          <w:color w:val="000000"/>
        </w:rPr>
        <w:t xml:space="preserve"> </w:t>
      </w:r>
      <w:r w:rsidRPr="00817683">
        <w:rPr>
          <w:rFonts w:ascii="Times" w:eastAsia="Times" w:hAnsi="Times" w:cs="Times"/>
          <w:color w:val="000000"/>
        </w:rPr>
        <w:t xml:space="preserve"> 2011 </w:t>
      </w:r>
      <w:r w:rsidRPr="0040065C">
        <w:rPr>
          <w:rFonts w:ascii="Times" w:eastAsia="Times" w:hAnsi="Times" w:cs="Times"/>
          <w:i/>
          <w:iCs/>
          <w:color w:val="000000"/>
          <w:lang w:val="it-IT"/>
        </w:rPr>
        <w:t>G</w:t>
      </w:r>
      <w:r w:rsidR="0040065C" w:rsidRPr="0040065C">
        <w:rPr>
          <w:rFonts w:ascii="Times" w:eastAsia="Times" w:hAnsi="Times" w:cs="Times"/>
          <w:i/>
          <w:iCs/>
          <w:color w:val="000000"/>
          <w:lang w:val="it-IT"/>
        </w:rPr>
        <w:t>.</w:t>
      </w:r>
      <w:r w:rsidRPr="0040065C">
        <w:rPr>
          <w:rFonts w:ascii="Times" w:eastAsia="Times" w:hAnsi="Times" w:cs="Times"/>
          <w:i/>
          <w:iCs/>
          <w:color w:val="000000"/>
          <w:lang w:val="it-IT"/>
        </w:rPr>
        <w:t xml:space="preserve"> di Fis</w:t>
      </w:r>
      <w:r w:rsidR="0040065C" w:rsidRPr="0040065C">
        <w:rPr>
          <w:rFonts w:ascii="Times" w:eastAsia="Times" w:hAnsi="Times" w:cs="Times"/>
          <w:i/>
          <w:iCs/>
          <w:color w:val="000000"/>
          <w:lang w:val="it-IT"/>
        </w:rPr>
        <w:t>.</w:t>
      </w:r>
      <w:r w:rsidR="00D175DE" w:rsidRPr="00D175DE">
        <w:rPr>
          <w:rFonts w:ascii="Times" w:eastAsia="Times" w:hAnsi="Times" w:cs="Times"/>
          <w:color w:val="000000"/>
          <w:lang w:val="it-IT"/>
        </w:rPr>
        <w:t xml:space="preserve"> </w:t>
      </w:r>
      <w:r w:rsidRPr="0040065C">
        <w:rPr>
          <w:rFonts w:ascii="Times" w:eastAsia="Times" w:hAnsi="Times" w:cs="Times"/>
          <w:b/>
          <w:bCs/>
          <w:color w:val="000000"/>
          <w:lang w:val="it-IT"/>
        </w:rPr>
        <w:t>52</w:t>
      </w:r>
      <w:r w:rsidR="00D175DE" w:rsidRPr="00D175DE">
        <w:rPr>
          <w:rFonts w:ascii="Times" w:eastAsia="Times" w:hAnsi="Times" w:cs="Times"/>
          <w:color w:val="000000"/>
          <w:lang w:val="it-IT"/>
        </w:rPr>
        <w:t xml:space="preserve"> </w:t>
      </w:r>
      <w:r w:rsidRPr="00D175DE">
        <w:rPr>
          <w:rFonts w:ascii="Times" w:eastAsia="Times" w:hAnsi="Times" w:cs="Times"/>
          <w:color w:val="000000"/>
          <w:lang w:val="it-IT"/>
        </w:rPr>
        <w:t>33</w:t>
      </w:r>
    </w:p>
    <w:p w14:paraId="32A1C653" w14:textId="518B4242"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[19] Sassi E</w:t>
      </w:r>
      <w:r w:rsidR="00D175DE">
        <w:rPr>
          <w:rFonts w:ascii="Times" w:eastAsia="Times" w:hAnsi="Times" w:cs="Times"/>
          <w:color w:val="000000"/>
          <w:lang w:val="en-US"/>
        </w:rPr>
        <w:t xml:space="preserve"> </w:t>
      </w:r>
      <w:r w:rsidRPr="00817683">
        <w:rPr>
          <w:rFonts w:ascii="Times" w:eastAsia="Times" w:hAnsi="Times" w:cs="Times"/>
          <w:color w:val="000000"/>
          <w:lang w:val="en-US"/>
        </w:rPr>
        <w:t>2001</w:t>
      </w:r>
      <w:r w:rsidR="00D175DE">
        <w:rPr>
          <w:rFonts w:ascii="Times" w:eastAsia="Times" w:hAnsi="Times" w:cs="Times"/>
          <w:color w:val="000000"/>
          <w:lang w:val="en-US"/>
        </w:rPr>
        <w:t xml:space="preserve"> </w:t>
      </w:r>
      <w:r w:rsidRPr="00817683">
        <w:rPr>
          <w:rFonts w:ascii="Times" w:eastAsia="Times" w:hAnsi="Times" w:cs="Times"/>
          <w:color w:val="000000"/>
          <w:lang w:val="en-US"/>
        </w:rPr>
        <w:t>In 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Pinto &amp; 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Surinach (Eds)</w:t>
      </w:r>
      <w:r w:rsidR="00D175DE">
        <w:rPr>
          <w:rFonts w:ascii="Times" w:eastAsia="Times" w:hAnsi="Times" w:cs="Times"/>
          <w:color w:val="000000"/>
          <w:lang w:val="en-US"/>
        </w:rPr>
        <w:t xml:space="preserve"> </w:t>
      </w:r>
      <w:r w:rsidR="0040065C" w:rsidRPr="0040065C">
        <w:rPr>
          <w:rFonts w:ascii="Times" w:eastAsia="Times" w:hAnsi="Times" w:cs="Times"/>
          <w:i/>
          <w:iCs/>
          <w:color w:val="000000"/>
          <w:lang w:val="en-US"/>
        </w:rPr>
        <w:t>P</w:t>
      </w:r>
      <w:r w:rsidRPr="0040065C">
        <w:rPr>
          <w:rFonts w:ascii="Times" w:eastAsia="Times" w:hAnsi="Times" w:cs="Times"/>
          <w:i/>
          <w:iCs/>
          <w:color w:val="000000"/>
          <w:lang w:val="en-US"/>
        </w:rPr>
        <w:t>hysics teacher education beyond 2000</w:t>
      </w:r>
      <w:r w:rsidRPr="00817683">
        <w:rPr>
          <w:rFonts w:ascii="Times" w:eastAsia="Times" w:hAnsi="Times" w:cs="Times"/>
          <w:color w:val="000000"/>
          <w:lang w:val="en-US"/>
        </w:rPr>
        <w:t xml:space="preserve"> (</w:t>
      </w:r>
      <w:r w:rsidR="0040065C" w:rsidRPr="00817683">
        <w:rPr>
          <w:rFonts w:ascii="Times" w:eastAsia="Times" w:hAnsi="Times" w:cs="Times"/>
          <w:color w:val="000000"/>
          <w:lang w:val="en-US"/>
        </w:rPr>
        <w:t>Paris: Elsevier</w:t>
      </w:r>
      <w:r w:rsidRPr="00817683">
        <w:rPr>
          <w:rFonts w:ascii="Times" w:eastAsia="Times" w:hAnsi="Times" w:cs="Times"/>
          <w:color w:val="000000"/>
          <w:lang w:val="en-US"/>
        </w:rPr>
        <w:t>)</w:t>
      </w:r>
      <w:r w:rsidR="00D175DE">
        <w:rPr>
          <w:rFonts w:ascii="Times" w:eastAsia="Times" w:hAnsi="Times" w:cs="Times"/>
          <w:color w:val="000000"/>
          <w:lang w:val="en-US"/>
        </w:rPr>
        <w:t xml:space="preserve"> </w:t>
      </w:r>
      <w:r w:rsidR="0040065C">
        <w:rPr>
          <w:rFonts w:ascii="Times" w:eastAsia="Times" w:hAnsi="Times" w:cs="Times"/>
          <w:color w:val="000000"/>
          <w:lang w:val="en-US"/>
        </w:rPr>
        <w:t xml:space="preserve"> </w:t>
      </w:r>
      <w:r w:rsidR="0040065C" w:rsidRPr="00817683">
        <w:rPr>
          <w:rFonts w:ascii="Times" w:eastAsia="Times" w:hAnsi="Times" w:cs="Times"/>
          <w:color w:val="000000"/>
          <w:lang w:val="en-US"/>
        </w:rPr>
        <w:t>pp</w:t>
      </w:r>
      <w:r w:rsidR="0040065C">
        <w:rPr>
          <w:rFonts w:ascii="Times" w:eastAsia="Times" w:hAnsi="Times" w:cs="Times"/>
          <w:color w:val="000000"/>
          <w:lang w:val="en-US"/>
        </w:rPr>
        <w:t xml:space="preserve"> </w:t>
      </w:r>
      <w:r w:rsidR="0040065C" w:rsidRPr="00817683">
        <w:rPr>
          <w:rFonts w:ascii="Times" w:eastAsia="Times" w:hAnsi="Times" w:cs="Times"/>
          <w:color w:val="000000"/>
          <w:lang w:val="en-US"/>
        </w:rPr>
        <w:t xml:space="preserve"> 57–64</w:t>
      </w:r>
    </w:p>
    <w:p w14:paraId="03421993" w14:textId="7F12FADD" w:rsidR="00817683" w:rsidRPr="00817683"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[20] Lijnse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P</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L</w:t>
      </w:r>
      <w:r w:rsidR="00D175DE">
        <w:rPr>
          <w:rFonts w:ascii="Times" w:eastAsia="Times" w:hAnsi="Times" w:cs="Times"/>
          <w:color w:val="000000"/>
          <w:lang w:val="en-US"/>
        </w:rPr>
        <w:t xml:space="preserve"> </w:t>
      </w:r>
      <w:r w:rsidRPr="00817683">
        <w:rPr>
          <w:rFonts w:ascii="Times" w:eastAsia="Times" w:hAnsi="Times" w:cs="Times"/>
          <w:color w:val="000000"/>
          <w:lang w:val="en-US"/>
        </w:rPr>
        <w:t>1998</w:t>
      </w:r>
      <w:r w:rsidR="00A25BA0">
        <w:rPr>
          <w:rFonts w:ascii="Times" w:eastAsia="Times" w:hAnsi="Times" w:cs="Times"/>
          <w:color w:val="000000"/>
          <w:lang w:val="en-US"/>
        </w:rPr>
        <w:t xml:space="preserve"> </w:t>
      </w:r>
      <w:r w:rsidRPr="00817683">
        <w:rPr>
          <w:rFonts w:ascii="Times" w:eastAsia="Times" w:hAnsi="Times" w:cs="Times"/>
          <w:color w:val="000000"/>
          <w:lang w:val="en-US"/>
        </w:rPr>
        <w:t xml:space="preserve"> In Tiberghien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Leonard Jossem</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Barojas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(Eds)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25BA0">
        <w:rPr>
          <w:rFonts w:ascii="Times" w:eastAsia="Times" w:hAnsi="Times" w:cs="Times"/>
          <w:i/>
          <w:iCs/>
          <w:color w:val="000000"/>
          <w:lang w:val="en-US"/>
        </w:rPr>
        <w:t>Connecting research in physics education with teacher education</w:t>
      </w:r>
      <w:r w:rsidR="00D175DE" w:rsidRPr="00A25BA0">
        <w:rPr>
          <w:rFonts w:ascii="Times" w:eastAsia="Times" w:hAnsi="Times" w:cs="Times"/>
          <w:i/>
          <w:iCs/>
          <w:color w:val="000000"/>
          <w:lang w:val="en-US"/>
        </w:rPr>
        <w:t xml:space="preserve"> </w:t>
      </w:r>
      <w:r w:rsidR="00A25BA0">
        <w:rPr>
          <w:rFonts w:ascii="Times" w:eastAsia="Times" w:hAnsi="Times" w:cs="Times"/>
          <w:color w:val="000000"/>
          <w:lang w:val="en-US"/>
        </w:rPr>
        <w:t xml:space="preserve">(Paris: </w:t>
      </w:r>
      <w:r w:rsidRPr="00817683">
        <w:rPr>
          <w:rFonts w:ascii="Times" w:eastAsia="Times" w:hAnsi="Times" w:cs="Times"/>
          <w:color w:val="000000"/>
          <w:lang w:val="en-US"/>
        </w:rPr>
        <w:t>International Commission on Physics Education</w:t>
      </w:r>
      <w:r w:rsidR="00A25BA0">
        <w:rPr>
          <w:rFonts w:ascii="Times" w:eastAsia="Times" w:hAnsi="Times" w:cs="Times"/>
          <w:color w:val="000000"/>
          <w:lang w:val="en-US"/>
        </w:rPr>
        <w:t>)</w:t>
      </w:r>
    </w:p>
    <w:p w14:paraId="19DBD174" w14:textId="111A0566" w:rsidR="00817683" w:rsidRPr="00D175DE"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D175DE">
        <w:rPr>
          <w:rFonts w:ascii="Times" w:eastAsia="Times" w:hAnsi="Times" w:cs="Times"/>
          <w:color w:val="000000"/>
          <w:lang w:val="en-US"/>
        </w:rPr>
        <w:t>[21] Monroy</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G</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Testa</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I</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&amp; Lombardi</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S</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200</w:t>
      </w:r>
      <w:r w:rsidR="00A25BA0">
        <w:rPr>
          <w:rFonts w:ascii="Times" w:eastAsia="Times" w:hAnsi="Times" w:cs="Times"/>
          <w:color w:val="000000"/>
          <w:lang w:val="en-US"/>
        </w:rPr>
        <w:t>8</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In 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van den Berg</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T</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Ellermeijer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&amp; O</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Slooten (Eds)</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t>
      </w:r>
      <w:r w:rsidRPr="00A25BA0">
        <w:rPr>
          <w:rFonts w:ascii="Times" w:eastAsia="Times" w:hAnsi="Times" w:cs="Times"/>
          <w:i/>
          <w:iCs/>
          <w:color w:val="000000"/>
          <w:lang w:val="en-US"/>
        </w:rPr>
        <w:t>Modelling in physics and physics education</w:t>
      </w:r>
      <w:r w:rsidRPr="00817683">
        <w:rPr>
          <w:rFonts w:ascii="Times" w:eastAsia="Times" w:hAnsi="Times" w:cs="Times"/>
          <w:color w:val="000000"/>
          <w:lang w:val="en-US"/>
        </w:rPr>
        <w:t xml:space="preserve"> (</w:t>
      </w:r>
      <w:r w:rsidR="00A25BA0" w:rsidRPr="00D175DE">
        <w:rPr>
          <w:rFonts w:ascii="Times" w:eastAsia="Times" w:hAnsi="Times" w:cs="Times"/>
          <w:color w:val="000000"/>
          <w:lang w:val="en-US"/>
        </w:rPr>
        <w:t>Amsterdam: University of Amsterdam</w:t>
      </w:r>
      <w:r w:rsidRPr="00817683">
        <w:rPr>
          <w:rFonts w:ascii="Times" w:eastAsia="Times" w:hAnsi="Times" w:cs="Times"/>
          <w:color w:val="000000"/>
          <w:lang w:val="en-US"/>
        </w:rPr>
        <w:t>)</w:t>
      </w:r>
      <w:r w:rsidR="00D175DE">
        <w:rPr>
          <w:rFonts w:ascii="Times" w:eastAsia="Times" w:hAnsi="Times" w:cs="Times"/>
          <w:color w:val="000000"/>
          <w:lang w:val="en-US"/>
        </w:rPr>
        <w:t xml:space="preserve"> </w:t>
      </w:r>
      <w:r w:rsidR="00A25BA0" w:rsidRPr="00817683">
        <w:rPr>
          <w:rFonts w:ascii="Times" w:eastAsia="Times" w:hAnsi="Times" w:cs="Times"/>
          <w:color w:val="000000"/>
          <w:lang w:val="en-US"/>
        </w:rPr>
        <w:t>pp</w:t>
      </w:r>
      <w:r w:rsidR="00A25BA0">
        <w:rPr>
          <w:rFonts w:ascii="Times" w:eastAsia="Times" w:hAnsi="Times" w:cs="Times"/>
          <w:color w:val="000000"/>
          <w:lang w:val="en-US"/>
        </w:rPr>
        <w:t xml:space="preserve"> </w:t>
      </w:r>
      <w:r w:rsidR="00A25BA0" w:rsidRPr="00817683">
        <w:rPr>
          <w:rFonts w:ascii="Times" w:eastAsia="Times" w:hAnsi="Times" w:cs="Times"/>
          <w:color w:val="000000"/>
          <w:lang w:val="en-US"/>
        </w:rPr>
        <w:t xml:space="preserve"> 299–307</w:t>
      </w:r>
    </w:p>
    <w:p w14:paraId="20FF19B3" w14:textId="69E11B2D" w:rsidR="00817683" w:rsidRPr="00D175DE"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it-IT"/>
        </w:rPr>
      </w:pPr>
      <w:r w:rsidRPr="00817683">
        <w:rPr>
          <w:rFonts w:ascii="Times" w:eastAsia="Times" w:hAnsi="Times" w:cs="Times"/>
          <w:color w:val="000000"/>
        </w:rPr>
        <w:t>[22] Testa I</w:t>
      </w:r>
      <w:r w:rsidR="00D175DE">
        <w:rPr>
          <w:rFonts w:ascii="Times" w:eastAsia="Times" w:hAnsi="Times" w:cs="Times"/>
          <w:color w:val="000000"/>
        </w:rPr>
        <w:t xml:space="preserve"> </w:t>
      </w:r>
      <w:r w:rsidRPr="00817683">
        <w:rPr>
          <w:rFonts w:ascii="Times" w:eastAsia="Times" w:hAnsi="Times" w:cs="Times"/>
          <w:color w:val="000000"/>
        </w:rPr>
        <w:t xml:space="preserve"> Lombardi S</w:t>
      </w:r>
      <w:r w:rsidR="00D175DE">
        <w:rPr>
          <w:rFonts w:ascii="Times" w:eastAsia="Times" w:hAnsi="Times" w:cs="Times"/>
          <w:color w:val="000000"/>
        </w:rPr>
        <w:t xml:space="preserve"> </w:t>
      </w:r>
      <w:r w:rsidRPr="00817683">
        <w:rPr>
          <w:rFonts w:ascii="Times" w:eastAsia="Times" w:hAnsi="Times" w:cs="Times"/>
          <w:color w:val="000000"/>
        </w:rPr>
        <w:t xml:space="preserve">2007 </w:t>
      </w:r>
      <w:r w:rsidRPr="00A25BA0">
        <w:rPr>
          <w:rFonts w:ascii="Times" w:eastAsia="Times" w:hAnsi="Times" w:cs="Times"/>
          <w:i/>
          <w:iCs/>
          <w:color w:val="000000"/>
          <w:lang w:val="it-IT"/>
        </w:rPr>
        <w:t>G</w:t>
      </w:r>
      <w:r w:rsidR="00A25BA0" w:rsidRPr="00A25BA0">
        <w:rPr>
          <w:rFonts w:ascii="Times" w:eastAsia="Times" w:hAnsi="Times" w:cs="Times"/>
          <w:i/>
          <w:iCs/>
          <w:color w:val="000000"/>
          <w:lang w:val="it-IT"/>
        </w:rPr>
        <w:t>.</w:t>
      </w:r>
      <w:r w:rsidRPr="00A25BA0">
        <w:rPr>
          <w:rFonts w:ascii="Times" w:eastAsia="Times" w:hAnsi="Times" w:cs="Times"/>
          <w:i/>
          <w:iCs/>
          <w:color w:val="000000"/>
          <w:lang w:val="it-IT"/>
        </w:rPr>
        <w:t xml:space="preserve"> di Fis</w:t>
      </w:r>
      <w:r w:rsidR="00A25BA0" w:rsidRPr="00A25BA0">
        <w:rPr>
          <w:rFonts w:ascii="Times" w:eastAsia="Times" w:hAnsi="Times" w:cs="Times"/>
          <w:i/>
          <w:iCs/>
          <w:color w:val="000000"/>
          <w:lang w:val="it-IT"/>
        </w:rPr>
        <w:t>.</w:t>
      </w:r>
      <w:r w:rsidRPr="00D175DE">
        <w:rPr>
          <w:rFonts w:ascii="Times" w:eastAsia="Times" w:hAnsi="Times" w:cs="Times"/>
          <w:color w:val="000000"/>
          <w:lang w:val="it-IT"/>
        </w:rPr>
        <w:t xml:space="preserve"> </w:t>
      </w:r>
      <w:r w:rsidRPr="00A25BA0">
        <w:rPr>
          <w:rFonts w:ascii="Times" w:eastAsia="Times" w:hAnsi="Times" w:cs="Times"/>
          <w:b/>
          <w:bCs/>
          <w:color w:val="000000"/>
          <w:lang w:val="it-IT"/>
        </w:rPr>
        <w:t>48</w:t>
      </w:r>
      <w:r w:rsidR="00D175DE" w:rsidRPr="00D175DE">
        <w:rPr>
          <w:rFonts w:ascii="Times" w:eastAsia="Times" w:hAnsi="Times" w:cs="Times"/>
          <w:color w:val="000000"/>
          <w:lang w:val="it-IT"/>
        </w:rPr>
        <w:t xml:space="preserve"> </w:t>
      </w:r>
      <w:r w:rsidRPr="00D175DE">
        <w:rPr>
          <w:rFonts w:ascii="Times" w:eastAsia="Times" w:hAnsi="Times" w:cs="Times"/>
          <w:color w:val="000000"/>
          <w:lang w:val="it-IT"/>
        </w:rPr>
        <w:t xml:space="preserve">151  </w:t>
      </w:r>
    </w:p>
    <w:p w14:paraId="7589A83D" w14:textId="057510A0" w:rsidR="00817683" w:rsidRPr="00817683" w:rsidRDefault="00817683" w:rsidP="00F20BFF">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[23] Bybee</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R</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W</w:t>
      </w:r>
      <w:r w:rsidR="00D175DE">
        <w:rPr>
          <w:rFonts w:ascii="Times" w:eastAsia="Times" w:hAnsi="Times" w:cs="Times"/>
          <w:color w:val="000000"/>
          <w:lang w:val="en-US"/>
        </w:rPr>
        <w:t xml:space="preserve"> </w:t>
      </w:r>
      <w:r w:rsidRPr="00817683">
        <w:rPr>
          <w:rFonts w:ascii="Times" w:eastAsia="Times" w:hAnsi="Times" w:cs="Times"/>
          <w:color w:val="000000"/>
          <w:lang w:val="en-US"/>
        </w:rPr>
        <w:t>2006</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In L</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B</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Flick &amp; 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G</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Lederman (Eds</w:t>
      </w:r>
      <w:r w:rsidR="00D175DE">
        <w:rPr>
          <w:rFonts w:ascii="Times" w:eastAsia="Times" w:hAnsi="Times" w:cs="Times"/>
          <w:color w:val="000000"/>
          <w:lang w:val="en-US"/>
        </w:rPr>
        <w:t xml:space="preserve"> </w:t>
      </w:r>
      <w:r w:rsidRPr="00817683">
        <w:rPr>
          <w:rFonts w:ascii="Times" w:eastAsia="Times" w:hAnsi="Times" w:cs="Times"/>
          <w:color w:val="000000"/>
          <w:lang w:val="en-US"/>
        </w:rPr>
        <w:t>)</w:t>
      </w:r>
      <w:r w:rsidR="00D175DE">
        <w:rPr>
          <w:rFonts w:ascii="Times" w:eastAsia="Times" w:hAnsi="Times" w:cs="Times"/>
          <w:color w:val="000000"/>
          <w:lang w:val="en-US"/>
        </w:rPr>
        <w:t xml:space="preserve"> </w:t>
      </w:r>
      <w:r w:rsidRPr="00F20BFF">
        <w:rPr>
          <w:rFonts w:ascii="Times" w:eastAsia="Times" w:hAnsi="Times" w:cs="Times"/>
          <w:i/>
          <w:iCs/>
          <w:color w:val="000000"/>
          <w:lang w:val="en-US"/>
        </w:rPr>
        <w:t>Scientific inquiry and nature of science</w:t>
      </w:r>
      <w:r w:rsidRPr="00817683">
        <w:rPr>
          <w:rFonts w:ascii="Times" w:eastAsia="Times" w:hAnsi="Times" w:cs="Times"/>
          <w:color w:val="000000"/>
          <w:lang w:val="en-US"/>
        </w:rPr>
        <w:t xml:space="preserve"> (</w:t>
      </w:r>
      <w:r w:rsidR="00F20BFF" w:rsidRPr="00817683">
        <w:rPr>
          <w:rFonts w:ascii="Times" w:eastAsia="Times" w:hAnsi="Times" w:cs="Times"/>
          <w:color w:val="000000"/>
          <w:lang w:val="en-US"/>
        </w:rPr>
        <w:t>Dordrecht: Springer</w:t>
      </w:r>
      <w:r w:rsidRPr="00817683">
        <w:rPr>
          <w:rFonts w:ascii="Times" w:eastAsia="Times" w:hAnsi="Times" w:cs="Times"/>
          <w:color w:val="000000"/>
          <w:lang w:val="en-US"/>
        </w:rPr>
        <w:t>)</w:t>
      </w:r>
      <w:r w:rsidR="00D175DE">
        <w:rPr>
          <w:rFonts w:ascii="Times" w:eastAsia="Times" w:hAnsi="Times" w:cs="Times"/>
          <w:color w:val="000000"/>
          <w:lang w:val="en-US"/>
        </w:rPr>
        <w:t xml:space="preserve"> </w:t>
      </w:r>
      <w:r w:rsidR="00F20BFF" w:rsidRPr="00817683">
        <w:rPr>
          <w:rFonts w:ascii="Times" w:eastAsia="Times" w:hAnsi="Times" w:cs="Times"/>
          <w:color w:val="000000"/>
          <w:lang w:val="en-US"/>
        </w:rPr>
        <w:t>pp</w:t>
      </w:r>
      <w:r w:rsidR="00F20BFF">
        <w:rPr>
          <w:rFonts w:ascii="Times" w:eastAsia="Times" w:hAnsi="Times" w:cs="Times"/>
          <w:color w:val="000000"/>
          <w:lang w:val="en-US"/>
        </w:rPr>
        <w:t xml:space="preserve"> </w:t>
      </w:r>
      <w:r w:rsidR="00F20BFF" w:rsidRPr="00817683">
        <w:rPr>
          <w:rFonts w:ascii="Times" w:eastAsia="Times" w:hAnsi="Times" w:cs="Times"/>
          <w:color w:val="000000"/>
          <w:lang w:val="en-US"/>
        </w:rPr>
        <w:t xml:space="preserve"> 1–14</w:t>
      </w:r>
      <w:r w:rsidRPr="00817683">
        <w:rPr>
          <w:rFonts w:ascii="Times" w:eastAsia="Times" w:hAnsi="Times" w:cs="Times"/>
          <w:color w:val="000000"/>
          <w:lang w:val="en-US"/>
        </w:rPr>
        <w:t xml:space="preserve"> </w:t>
      </w:r>
    </w:p>
    <w:p w14:paraId="3D081F8D" w14:textId="74375D6E" w:rsidR="00817683" w:rsidRPr="00D175DE" w:rsidRDefault="00817683" w:rsidP="00817683">
      <w:pPr>
        <w:pBdr>
          <w:top w:val="nil"/>
          <w:left w:val="nil"/>
          <w:bottom w:val="nil"/>
          <w:right w:val="nil"/>
          <w:between w:val="nil"/>
        </w:pBdr>
        <w:tabs>
          <w:tab w:val="left" w:pos="709"/>
          <w:tab w:val="left" w:pos="851"/>
        </w:tabs>
        <w:ind w:left="567" w:hanging="567"/>
        <w:jc w:val="both"/>
        <w:rPr>
          <w:rFonts w:ascii="Times" w:eastAsia="Times" w:hAnsi="Times" w:cs="Times"/>
          <w:color w:val="000000"/>
          <w:lang w:val="en-US"/>
        </w:rPr>
      </w:pPr>
      <w:r w:rsidRPr="00817683">
        <w:rPr>
          <w:rFonts w:ascii="Times" w:eastAsia="Times" w:hAnsi="Times" w:cs="Times"/>
          <w:color w:val="000000"/>
          <w:lang w:val="en-US"/>
        </w:rPr>
        <w:t>[24] Klosterman</w:t>
      </w:r>
      <w:r w:rsidR="00D175DE">
        <w:rPr>
          <w:rFonts w:ascii="Times" w:eastAsia="Times" w:hAnsi="Times" w:cs="Times"/>
          <w:color w:val="000000"/>
          <w:lang w:val="en-US"/>
        </w:rPr>
        <w:t xml:space="preserve"> </w:t>
      </w:r>
      <w:r w:rsidRPr="00817683">
        <w:rPr>
          <w:rFonts w:ascii="Times" w:eastAsia="Times" w:hAnsi="Times" w:cs="Times"/>
          <w:color w:val="000000"/>
          <w:lang w:val="en-US"/>
        </w:rPr>
        <w:t>M Sadler T</w:t>
      </w:r>
      <w:r w:rsidR="00F20BFF">
        <w:rPr>
          <w:rFonts w:ascii="Times" w:eastAsia="Times" w:hAnsi="Times" w:cs="Times"/>
          <w:color w:val="000000"/>
          <w:lang w:val="en-US"/>
        </w:rPr>
        <w:t xml:space="preserve"> </w:t>
      </w:r>
      <w:r w:rsidRPr="00817683">
        <w:rPr>
          <w:rFonts w:ascii="Times" w:eastAsia="Times" w:hAnsi="Times" w:cs="Times"/>
          <w:color w:val="000000"/>
          <w:lang w:val="en-US"/>
        </w:rPr>
        <w:t>&amp; Brown</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J</w:t>
      </w:r>
      <w:r w:rsidR="00D175DE">
        <w:rPr>
          <w:rFonts w:ascii="Times" w:eastAsia="Times" w:hAnsi="Times" w:cs="Times"/>
          <w:color w:val="000000"/>
          <w:lang w:val="en-US"/>
        </w:rPr>
        <w:t xml:space="preserve"> </w:t>
      </w:r>
      <w:r w:rsidRPr="00817683">
        <w:rPr>
          <w:rFonts w:ascii="Times" w:eastAsia="Times" w:hAnsi="Times" w:cs="Times"/>
          <w:color w:val="000000"/>
          <w:lang w:val="en-US"/>
        </w:rPr>
        <w:t xml:space="preserve"> 2012</w:t>
      </w:r>
      <w:r w:rsidR="00D175DE">
        <w:rPr>
          <w:rFonts w:ascii="Times" w:eastAsia="Times" w:hAnsi="Times" w:cs="Times"/>
          <w:color w:val="000000"/>
          <w:lang w:val="en-US"/>
        </w:rPr>
        <w:t xml:space="preserve"> </w:t>
      </w:r>
      <w:r w:rsidRPr="00F20BFF">
        <w:rPr>
          <w:rFonts w:ascii="Times" w:eastAsia="Times" w:hAnsi="Times" w:cs="Times"/>
          <w:i/>
          <w:iCs/>
          <w:color w:val="000000"/>
          <w:lang w:val="en-US"/>
        </w:rPr>
        <w:t xml:space="preserve"> Res</w:t>
      </w:r>
      <w:r w:rsidR="00F20BFF" w:rsidRPr="00F20BFF">
        <w:rPr>
          <w:rFonts w:ascii="Times" w:eastAsia="Times" w:hAnsi="Times" w:cs="Times"/>
          <w:i/>
          <w:iCs/>
          <w:color w:val="000000"/>
          <w:lang w:val="en-US"/>
        </w:rPr>
        <w:t xml:space="preserve">. </w:t>
      </w:r>
      <w:r w:rsidRPr="00F20BFF">
        <w:rPr>
          <w:rFonts w:ascii="Times" w:eastAsia="Times" w:hAnsi="Times" w:cs="Times"/>
          <w:i/>
          <w:iCs/>
          <w:color w:val="000000"/>
          <w:lang w:val="en-US"/>
        </w:rPr>
        <w:t>in Sc</w:t>
      </w:r>
      <w:r w:rsidR="00F20BFF" w:rsidRPr="00F20BFF">
        <w:rPr>
          <w:rFonts w:ascii="Times" w:eastAsia="Times" w:hAnsi="Times" w:cs="Times"/>
          <w:i/>
          <w:iCs/>
          <w:color w:val="000000"/>
          <w:lang w:val="en-US"/>
        </w:rPr>
        <w:t>.</w:t>
      </w:r>
      <w:r w:rsidRPr="00F20BFF">
        <w:rPr>
          <w:rFonts w:ascii="Times" w:eastAsia="Times" w:hAnsi="Times" w:cs="Times"/>
          <w:i/>
          <w:iCs/>
          <w:color w:val="000000"/>
          <w:lang w:val="en-US"/>
        </w:rPr>
        <w:t xml:space="preserve"> Ed</w:t>
      </w:r>
      <w:r w:rsidR="00F20BFF" w:rsidRPr="00F20BFF">
        <w:rPr>
          <w:rFonts w:ascii="Times" w:eastAsia="Times" w:hAnsi="Times" w:cs="Times"/>
          <w:i/>
          <w:iCs/>
          <w:color w:val="000000"/>
          <w:lang w:val="en-US"/>
        </w:rPr>
        <w:t>.</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w:t>
      </w:r>
      <w:r w:rsidRPr="00F20BFF">
        <w:rPr>
          <w:rFonts w:ascii="Times" w:eastAsia="Times" w:hAnsi="Times" w:cs="Times"/>
          <w:b/>
          <w:bCs/>
          <w:color w:val="000000"/>
          <w:lang w:val="en-US"/>
        </w:rPr>
        <w:t>42</w:t>
      </w:r>
      <w:r w:rsidR="00D175DE" w:rsidRPr="00D175DE">
        <w:rPr>
          <w:rFonts w:ascii="Times" w:eastAsia="Times" w:hAnsi="Times" w:cs="Times"/>
          <w:color w:val="000000"/>
          <w:lang w:val="en-US"/>
        </w:rPr>
        <w:t xml:space="preserve"> </w:t>
      </w:r>
      <w:r w:rsidRPr="00D175DE">
        <w:rPr>
          <w:rFonts w:ascii="Times" w:eastAsia="Times" w:hAnsi="Times" w:cs="Times"/>
          <w:color w:val="000000"/>
          <w:lang w:val="en-US"/>
        </w:rPr>
        <w:t xml:space="preserve"> 51</w:t>
      </w:r>
      <w:r w:rsidR="00D175DE" w:rsidRPr="00D175DE">
        <w:rPr>
          <w:rFonts w:ascii="Times" w:eastAsia="Times" w:hAnsi="Times" w:cs="Times"/>
          <w:color w:val="000000"/>
          <w:lang w:val="en-US"/>
        </w:rPr>
        <w:t xml:space="preserve"> </w:t>
      </w:r>
    </w:p>
    <w:p w14:paraId="4F9B3463" w14:textId="4C1CA2D2" w:rsidR="00371659" w:rsidRPr="0095663E" w:rsidRDefault="00817683" w:rsidP="00817683">
      <w:pPr>
        <w:pBdr>
          <w:top w:val="nil"/>
          <w:left w:val="nil"/>
          <w:bottom w:val="nil"/>
          <w:right w:val="nil"/>
          <w:between w:val="nil"/>
        </w:pBdr>
        <w:tabs>
          <w:tab w:val="left" w:pos="709"/>
          <w:tab w:val="left" w:pos="851"/>
        </w:tabs>
        <w:ind w:left="567" w:hanging="567"/>
        <w:jc w:val="both"/>
        <w:rPr>
          <w:rFonts w:ascii="Times New Roman" w:eastAsia="Times New Roman" w:hAnsi="Times New Roman" w:cs="Times New Roman"/>
          <w:color w:val="000000"/>
          <w:lang w:val="en-US"/>
        </w:rPr>
      </w:pPr>
      <w:r w:rsidRPr="00817683">
        <w:rPr>
          <w:rFonts w:ascii="Times" w:eastAsia="Times" w:hAnsi="Times" w:cs="Times"/>
          <w:color w:val="000000"/>
          <w:lang w:val="en-US"/>
        </w:rPr>
        <w:t>[25]</w:t>
      </w:r>
      <w:r w:rsidR="00F20BFF">
        <w:rPr>
          <w:rFonts w:ascii="Times" w:eastAsia="Times" w:hAnsi="Times" w:cs="Times"/>
          <w:color w:val="000000"/>
          <w:lang w:val="en-US"/>
        </w:rPr>
        <w:t xml:space="preserve"> </w:t>
      </w:r>
      <w:r w:rsidRPr="00817683">
        <w:rPr>
          <w:rFonts w:ascii="Times" w:eastAsia="Times" w:hAnsi="Times" w:cs="Times"/>
          <w:color w:val="000000"/>
          <w:lang w:val="en-US"/>
        </w:rPr>
        <w:t>Couso</w:t>
      </w:r>
      <w:r w:rsidR="00F20BFF">
        <w:rPr>
          <w:rFonts w:ascii="Times" w:eastAsia="Times" w:hAnsi="Times" w:cs="Times"/>
          <w:color w:val="000000"/>
          <w:lang w:val="en-US"/>
        </w:rPr>
        <w:t xml:space="preserve"> </w:t>
      </w:r>
      <w:r w:rsidRPr="00817683">
        <w:rPr>
          <w:rFonts w:ascii="Times" w:eastAsia="Times" w:hAnsi="Times" w:cs="Times"/>
          <w:color w:val="000000"/>
          <w:lang w:val="en-US"/>
        </w:rPr>
        <w:t>D</w:t>
      </w:r>
      <w:r w:rsidR="00D175DE">
        <w:rPr>
          <w:rFonts w:ascii="Times" w:eastAsia="Times" w:hAnsi="Times" w:cs="Times"/>
          <w:color w:val="000000"/>
          <w:lang w:val="en-US"/>
        </w:rPr>
        <w:t xml:space="preserve"> </w:t>
      </w:r>
      <w:r w:rsidRPr="00817683">
        <w:rPr>
          <w:rFonts w:ascii="Times" w:eastAsia="Times" w:hAnsi="Times" w:cs="Times"/>
          <w:color w:val="000000"/>
          <w:lang w:val="en-US"/>
        </w:rPr>
        <w:t>2016</w:t>
      </w:r>
      <w:r w:rsidR="00F20BFF" w:rsidRPr="00817683">
        <w:rPr>
          <w:rFonts w:ascii="Times" w:eastAsia="Times" w:hAnsi="Times" w:cs="Times"/>
          <w:color w:val="000000"/>
          <w:lang w:val="en-US"/>
        </w:rPr>
        <w:t xml:space="preserve"> In D</w:t>
      </w:r>
      <w:r w:rsidR="00F20BFF">
        <w:rPr>
          <w:rFonts w:ascii="Times" w:eastAsia="Times" w:hAnsi="Times" w:cs="Times"/>
          <w:color w:val="000000"/>
          <w:lang w:val="en-US"/>
        </w:rPr>
        <w:t xml:space="preserve"> </w:t>
      </w:r>
      <w:r w:rsidR="00F20BFF" w:rsidRPr="00817683">
        <w:rPr>
          <w:rFonts w:ascii="Times" w:eastAsia="Times" w:hAnsi="Times" w:cs="Times"/>
          <w:color w:val="000000"/>
          <w:lang w:val="en-US"/>
        </w:rPr>
        <w:t xml:space="preserve"> Psillos</w:t>
      </w:r>
      <w:r w:rsidR="00F20BFF">
        <w:rPr>
          <w:rFonts w:ascii="Times" w:eastAsia="Times" w:hAnsi="Times" w:cs="Times"/>
          <w:color w:val="000000"/>
          <w:lang w:val="en-US"/>
        </w:rPr>
        <w:t xml:space="preserve"> </w:t>
      </w:r>
      <w:r w:rsidR="00F20BFF" w:rsidRPr="00817683">
        <w:rPr>
          <w:rFonts w:ascii="Times" w:eastAsia="Times" w:hAnsi="Times" w:cs="Times"/>
          <w:color w:val="000000"/>
          <w:lang w:val="en-US"/>
        </w:rPr>
        <w:t xml:space="preserve"> &amp; P</w:t>
      </w:r>
      <w:r w:rsidR="00F20BFF">
        <w:rPr>
          <w:rFonts w:ascii="Times" w:eastAsia="Times" w:hAnsi="Times" w:cs="Times"/>
          <w:color w:val="000000"/>
          <w:lang w:val="en-US"/>
        </w:rPr>
        <w:t xml:space="preserve"> </w:t>
      </w:r>
      <w:r w:rsidR="00F20BFF" w:rsidRPr="00817683">
        <w:rPr>
          <w:rFonts w:ascii="Times" w:eastAsia="Times" w:hAnsi="Times" w:cs="Times"/>
          <w:color w:val="000000"/>
          <w:lang w:val="en-US"/>
        </w:rPr>
        <w:t xml:space="preserve"> Kariotoglou (eds)</w:t>
      </w:r>
      <w:r w:rsidR="00F20BFF">
        <w:rPr>
          <w:rFonts w:ascii="Times" w:eastAsia="Times" w:hAnsi="Times" w:cs="Times"/>
          <w:color w:val="000000"/>
          <w:lang w:val="en-US"/>
        </w:rPr>
        <w:t xml:space="preserve"> </w:t>
      </w:r>
      <w:r w:rsidR="00F20BFF" w:rsidRPr="00817683">
        <w:rPr>
          <w:rFonts w:ascii="Times" w:eastAsia="Times" w:hAnsi="Times" w:cs="Times"/>
          <w:color w:val="000000"/>
          <w:lang w:val="en-US"/>
        </w:rPr>
        <w:t xml:space="preserve"> </w:t>
      </w:r>
      <w:r w:rsidR="00F20BFF" w:rsidRPr="00250055">
        <w:rPr>
          <w:rFonts w:ascii="Times" w:eastAsia="Times" w:hAnsi="Times" w:cs="Times"/>
          <w:i/>
          <w:iCs/>
          <w:color w:val="000000"/>
          <w:lang w:val="en-US"/>
        </w:rPr>
        <w:t>Iterative Design of Teaching-Learning Sequences</w:t>
      </w:r>
      <w:r w:rsidR="00F20BFF" w:rsidRPr="00817683">
        <w:rPr>
          <w:rFonts w:ascii="Times" w:eastAsia="Times" w:hAnsi="Times" w:cs="Times"/>
          <w:color w:val="000000"/>
          <w:lang w:val="en-US"/>
        </w:rPr>
        <w:t xml:space="preserve"> </w:t>
      </w:r>
      <w:r w:rsidR="00F20BFF">
        <w:rPr>
          <w:rFonts w:ascii="Times" w:eastAsia="Times" w:hAnsi="Times" w:cs="Times"/>
          <w:color w:val="000000"/>
          <w:lang w:val="en-US"/>
        </w:rPr>
        <w:t>(</w:t>
      </w:r>
      <w:r w:rsidR="00F20BFF" w:rsidRPr="00817683">
        <w:rPr>
          <w:rFonts w:ascii="Times" w:eastAsia="Times" w:hAnsi="Times" w:cs="Times"/>
          <w:color w:val="000000"/>
          <w:lang w:val="en-US"/>
        </w:rPr>
        <w:t>Dordrecht: Springer Science+Business Media</w:t>
      </w:r>
      <w:r w:rsidR="00F20BFF">
        <w:rPr>
          <w:rFonts w:ascii="Times" w:eastAsia="Times" w:hAnsi="Times" w:cs="Times"/>
          <w:color w:val="000000"/>
          <w:lang w:val="en-US"/>
        </w:rPr>
        <w:t>)</w:t>
      </w:r>
      <w:r w:rsidR="00F20BFF" w:rsidRPr="00817683">
        <w:rPr>
          <w:rFonts w:ascii="Times" w:eastAsia="Times" w:hAnsi="Times" w:cs="Times"/>
          <w:color w:val="000000"/>
          <w:lang w:val="en-US"/>
        </w:rPr>
        <w:t xml:space="preserve"> pp</w:t>
      </w:r>
      <w:r w:rsidR="00F20BFF">
        <w:rPr>
          <w:rFonts w:ascii="Times" w:eastAsia="Times" w:hAnsi="Times" w:cs="Times"/>
          <w:color w:val="000000"/>
          <w:lang w:val="en-US"/>
        </w:rPr>
        <w:t xml:space="preserve"> </w:t>
      </w:r>
      <w:r w:rsidRPr="00D175DE">
        <w:rPr>
          <w:rFonts w:ascii="Times" w:eastAsia="Times" w:hAnsi="Times" w:cs="Times"/>
          <w:color w:val="000000"/>
          <w:lang w:val="en-US"/>
        </w:rPr>
        <w:t>47-71</w:t>
      </w:r>
    </w:p>
    <w:sectPr w:rsidR="00371659" w:rsidRPr="0095663E">
      <w:headerReference w:type="default" r:id="rId12"/>
      <w:pgSz w:w="11907" w:h="16840"/>
      <w:pgMar w:top="1985"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D89EE" w14:textId="77777777" w:rsidR="007B5979" w:rsidRDefault="007B5979">
      <w:r>
        <w:separator/>
      </w:r>
    </w:p>
  </w:endnote>
  <w:endnote w:type="continuationSeparator" w:id="0">
    <w:p w14:paraId="1836B24C" w14:textId="77777777" w:rsidR="007B5979" w:rsidRDefault="007B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EB Garamon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422E3" w14:textId="77777777" w:rsidR="007B5979" w:rsidRDefault="007B5979">
      <w:r>
        <w:separator/>
      </w:r>
    </w:p>
  </w:footnote>
  <w:footnote w:type="continuationSeparator" w:id="0">
    <w:p w14:paraId="0D47958F" w14:textId="77777777" w:rsidR="007B5979" w:rsidRDefault="007B5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7A02" w14:textId="77777777" w:rsidR="009014A3" w:rsidRDefault="009014A3">
    <w:pPr>
      <w:pBdr>
        <w:top w:val="nil"/>
        <w:left w:val="nil"/>
        <w:bottom w:val="nil"/>
        <w:right w:val="nil"/>
        <w:between w:val="nil"/>
      </w:pBdr>
      <w:tabs>
        <w:tab w:val="center" w:pos="4320"/>
        <w:tab w:val="right" w:pos="8640"/>
      </w:tabs>
      <w:rPr>
        <w:color w:val="000000"/>
      </w:rPr>
    </w:pPr>
  </w:p>
  <w:p w14:paraId="313C7A03" w14:textId="77777777" w:rsidR="009014A3" w:rsidRDefault="009014A3">
    <w:pPr>
      <w:pBdr>
        <w:top w:val="nil"/>
        <w:left w:val="nil"/>
        <w:bottom w:val="nil"/>
        <w:right w:val="nil"/>
        <w:between w:val="nil"/>
      </w:pBdr>
      <w:tabs>
        <w:tab w:val="center" w:pos="4320"/>
        <w:tab w:val="right" w:pos="8640"/>
      </w:tabs>
      <w:rPr>
        <w:color w:val="000000"/>
      </w:rPr>
    </w:pPr>
  </w:p>
  <w:p w14:paraId="313C7A04" w14:textId="77777777" w:rsidR="009014A3" w:rsidRDefault="009014A3">
    <w:pPr>
      <w:pBdr>
        <w:top w:val="nil"/>
        <w:left w:val="nil"/>
        <w:bottom w:val="nil"/>
        <w:right w:val="nil"/>
        <w:between w:val="nil"/>
      </w:pBdr>
      <w:tabs>
        <w:tab w:val="center" w:pos="4320"/>
        <w:tab w:val="right" w:pos="8640"/>
      </w:tabs>
      <w:rPr>
        <w:color w:val="000000"/>
      </w:rPr>
    </w:pPr>
  </w:p>
  <w:p w14:paraId="313C7A05" w14:textId="77777777" w:rsidR="009014A3" w:rsidRDefault="009014A3">
    <w:pPr>
      <w:pBdr>
        <w:top w:val="nil"/>
        <w:left w:val="nil"/>
        <w:bottom w:val="nil"/>
        <w:right w:val="nil"/>
        <w:between w:val="nil"/>
      </w:pBdr>
      <w:tabs>
        <w:tab w:val="center" w:pos="4320"/>
        <w:tab w:val="right" w:pos="8640"/>
      </w:tabs>
      <w:rPr>
        <w:color w:val="000000"/>
      </w:rPr>
    </w:pPr>
  </w:p>
  <w:p w14:paraId="313C7A06" w14:textId="77777777" w:rsidR="009014A3" w:rsidRDefault="009014A3">
    <w:pPr>
      <w:pBdr>
        <w:top w:val="nil"/>
        <w:left w:val="nil"/>
        <w:bottom w:val="nil"/>
        <w:right w:val="nil"/>
        <w:between w:val="nil"/>
      </w:pBdr>
      <w:tabs>
        <w:tab w:val="center" w:pos="4320"/>
        <w:tab w:val="right" w:pos="8640"/>
      </w:tabs>
      <w:rPr>
        <w:color w:val="000000"/>
      </w:rPr>
    </w:pPr>
  </w:p>
  <w:p w14:paraId="313C7A07" w14:textId="77777777" w:rsidR="009014A3" w:rsidRDefault="009014A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D2075"/>
    <w:multiLevelType w:val="multilevel"/>
    <w:tmpl w:val="C890B71A"/>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3A603A"/>
    <w:multiLevelType w:val="hybridMultilevel"/>
    <w:tmpl w:val="BF3CE1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675D7"/>
    <w:multiLevelType w:val="multilevel"/>
    <w:tmpl w:val="F98E892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CB"/>
    <w:rsid w:val="0000505E"/>
    <w:rsid w:val="00010725"/>
    <w:rsid w:val="00020AA2"/>
    <w:rsid w:val="000215DA"/>
    <w:rsid w:val="00024662"/>
    <w:rsid w:val="00037352"/>
    <w:rsid w:val="0004418F"/>
    <w:rsid w:val="00094AB0"/>
    <w:rsid w:val="000A4B0C"/>
    <w:rsid w:val="000A7644"/>
    <w:rsid w:val="000B6CD7"/>
    <w:rsid w:val="000C3D77"/>
    <w:rsid w:val="000D42E6"/>
    <w:rsid w:val="000D4EA9"/>
    <w:rsid w:val="000D6F66"/>
    <w:rsid w:val="000E142B"/>
    <w:rsid w:val="000F3B64"/>
    <w:rsid w:val="00102A62"/>
    <w:rsid w:val="00121A75"/>
    <w:rsid w:val="001364AC"/>
    <w:rsid w:val="00141A5C"/>
    <w:rsid w:val="001475D0"/>
    <w:rsid w:val="00162241"/>
    <w:rsid w:val="001624C8"/>
    <w:rsid w:val="00164985"/>
    <w:rsid w:val="00183D18"/>
    <w:rsid w:val="0019219C"/>
    <w:rsid w:val="001A0D1E"/>
    <w:rsid w:val="001B3FC0"/>
    <w:rsid w:val="001B6611"/>
    <w:rsid w:val="001B6F5F"/>
    <w:rsid w:val="001C2F2A"/>
    <w:rsid w:val="001D4FF4"/>
    <w:rsid w:val="001D6DF3"/>
    <w:rsid w:val="001E1ACD"/>
    <w:rsid w:val="001E260C"/>
    <w:rsid w:val="001F60C9"/>
    <w:rsid w:val="00204D05"/>
    <w:rsid w:val="00205067"/>
    <w:rsid w:val="0021108D"/>
    <w:rsid w:val="00211AAA"/>
    <w:rsid w:val="00232345"/>
    <w:rsid w:val="00232ADC"/>
    <w:rsid w:val="00236EB6"/>
    <w:rsid w:val="00245D8B"/>
    <w:rsid w:val="00250055"/>
    <w:rsid w:val="00260B1B"/>
    <w:rsid w:val="00263061"/>
    <w:rsid w:val="00294B15"/>
    <w:rsid w:val="002973C7"/>
    <w:rsid w:val="002A1A5A"/>
    <w:rsid w:val="002B4525"/>
    <w:rsid w:val="002C1A62"/>
    <w:rsid w:val="002C2974"/>
    <w:rsid w:val="002C34C7"/>
    <w:rsid w:val="002C627F"/>
    <w:rsid w:val="002D0EB3"/>
    <w:rsid w:val="002D17A3"/>
    <w:rsid w:val="002D464B"/>
    <w:rsid w:val="002E1CFE"/>
    <w:rsid w:val="002E2864"/>
    <w:rsid w:val="002E4E2C"/>
    <w:rsid w:val="002E5FFB"/>
    <w:rsid w:val="00314106"/>
    <w:rsid w:val="003318F9"/>
    <w:rsid w:val="003352FB"/>
    <w:rsid w:val="00342BCD"/>
    <w:rsid w:val="0035380A"/>
    <w:rsid w:val="003545D8"/>
    <w:rsid w:val="00362751"/>
    <w:rsid w:val="003662CD"/>
    <w:rsid w:val="00366BDD"/>
    <w:rsid w:val="00370B32"/>
    <w:rsid w:val="00371659"/>
    <w:rsid w:val="003732B1"/>
    <w:rsid w:val="00381C57"/>
    <w:rsid w:val="00384489"/>
    <w:rsid w:val="00384D7E"/>
    <w:rsid w:val="00390C52"/>
    <w:rsid w:val="00395898"/>
    <w:rsid w:val="003977DB"/>
    <w:rsid w:val="003A28DA"/>
    <w:rsid w:val="003A7AAC"/>
    <w:rsid w:val="003B46DC"/>
    <w:rsid w:val="003B79A8"/>
    <w:rsid w:val="003C1574"/>
    <w:rsid w:val="0040065C"/>
    <w:rsid w:val="004036DD"/>
    <w:rsid w:val="004048DF"/>
    <w:rsid w:val="00404B8D"/>
    <w:rsid w:val="00404F6A"/>
    <w:rsid w:val="00412F29"/>
    <w:rsid w:val="00427004"/>
    <w:rsid w:val="00434BF5"/>
    <w:rsid w:val="00437C19"/>
    <w:rsid w:val="00452AB9"/>
    <w:rsid w:val="00473C2C"/>
    <w:rsid w:val="00477B53"/>
    <w:rsid w:val="0049063B"/>
    <w:rsid w:val="004A3DCD"/>
    <w:rsid w:val="004C2613"/>
    <w:rsid w:val="004D47E3"/>
    <w:rsid w:val="004E236C"/>
    <w:rsid w:val="004E5427"/>
    <w:rsid w:val="004E7A2A"/>
    <w:rsid w:val="005023A7"/>
    <w:rsid w:val="00510CD1"/>
    <w:rsid w:val="0051691F"/>
    <w:rsid w:val="00524CD3"/>
    <w:rsid w:val="00536ACC"/>
    <w:rsid w:val="00544F48"/>
    <w:rsid w:val="0054778B"/>
    <w:rsid w:val="00551193"/>
    <w:rsid w:val="00565B4E"/>
    <w:rsid w:val="00574182"/>
    <w:rsid w:val="00581887"/>
    <w:rsid w:val="00583403"/>
    <w:rsid w:val="00586EF8"/>
    <w:rsid w:val="005A2408"/>
    <w:rsid w:val="005A6F49"/>
    <w:rsid w:val="005B2902"/>
    <w:rsid w:val="005B42EC"/>
    <w:rsid w:val="005C07C8"/>
    <w:rsid w:val="00602D5F"/>
    <w:rsid w:val="0062374D"/>
    <w:rsid w:val="00633FFC"/>
    <w:rsid w:val="00660787"/>
    <w:rsid w:val="0066485F"/>
    <w:rsid w:val="006649F3"/>
    <w:rsid w:val="00672051"/>
    <w:rsid w:val="00672487"/>
    <w:rsid w:val="00672DB8"/>
    <w:rsid w:val="00683FDA"/>
    <w:rsid w:val="006906DE"/>
    <w:rsid w:val="00692079"/>
    <w:rsid w:val="00693CE5"/>
    <w:rsid w:val="006A29DD"/>
    <w:rsid w:val="006A4DAE"/>
    <w:rsid w:val="006A77BE"/>
    <w:rsid w:val="006B1BD6"/>
    <w:rsid w:val="006C4FB6"/>
    <w:rsid w:val="006E017A"/>
    <w:rsid w:val="006E5EC3"/>
    <w:rsid w:val="006F7764"/>
    <w:rsid w:val="00710F3D"/>
    <w:rsid w:val="0071181D"/>
    <w:rsid w:val="00711AF7"/>
    <w:rsid w:val="00717736"/>
    <w:rsid w:val="00723CB1"/>
    <w:rsid w:val="00724E92"/>
    <w:rsid w:val="007310CF"/>
    <w:rsid w:val="00734FFC"/>
    <w:rsid w:val="007819AC"/>
    <w:rsid w:val="0078469F"/>
    <w:rsid w:val="007945B2"/>
    <w:rsid w:val="007A30B7"/>
    <w:rsid w:val="007A73A2"/>
    <w:rsid w:val="007B5979"/>
    <w:rsid w:val="007C04D1"/>
    <w:rsid w:val="007C0747"/>
    <w:rsid w:val="007C78BF"/>
    <w:rsid w:val="007E6A55"/>
    <w:rsid w:val="00815056"/>
    <w:rsid w:val="00815110"/>
    <w:rsid w:val="00815E93"/>
    <w:rsid w:val="00817683"/>
    <w:rsid w:val="0082208E"/>
    <w:rsid w:val="008263F8"/>
    <w:rsid w:val="0083188E"/>
    <w:rsid w:val="008322FD"/>
    <w:rsid w:val="0083752F"/>
    <w:rsid w:val="00841E5F"/>
    <w:rsid w:val="00846075"/>
    <w:rsid w:val="008501F4"/>
    <w:rsid w:val="00874965"/>
    <w:rsid w:val="00877B4F"/>
    <w:rsid w:val="008A132C"/>
    <w:rsid w:val="008A3022"/>
    <w:rsid w:val="008A36A6"/>
    <w:rsid w:val="008C3407"/>
    <w:rsid w:val="008C7202"/>
    <w:rsid w:val="008E026B"/>
    <w:rsid w:val="008E0DC8"/>
    <w:rsid w:val="008F21D6"/>
    <w:rsid w:val="008F7D2E"/>
    <w:rsid w:val="009014A3"/>
    <w:rsid w:val="00904219"/>
    <w:rsid w:val="00906B23"/>
    <w:rsid w:val="00907DBE"/>
    <w:rsid w:val="00913BDE"/>
    <w:rsid w:val="00921257"/>
    <w:rsid w:val="009240A0"/>
    <w:rsid w:val="0095663E"/>
    <w:rsid w:val="00966E75"/>
    <w:rsid w:val="00977327"/>
    <w:rsid w:val="009806ED"/>
    <w:rsid w:val="00981FF7"/>
    <w:rsid w:val="009909F6"/>
    <w:rsid w:val="009947DA"/>
    <w:rsid w:val="00996A95"/>
    <w:rsid w:val="009A44CA"/>
    <w:rsid w:val="009D34EC"/>
    <w:rsid w:val="009D372D"/>
    <w:rsid w:val="009F45D4"/>
    <w:rsid w:val="009F6316"/>
    <w:rsid w:val="009F729D"/>
    <w:rsid w:val="00A145CB"/>
    <w:rsid w:val="00A14C68"/>
    <w:rsid w:val="00A15D0F"/>
    <w:rsid w:val="00A1680F"/>
    <w:rsid w:val="00A22108"/>
    <w:rsid w:val="00A25BA0"/>
    <w:rsid w:val="00A366AF"/>
    <w:rsid w:val="00A505FB"/>
    <w:rsid w:val="00A55513"/>
    <w:rsid w:val="00A72F35"/>
    <w:rsid w:val="00A8757E"/>
    <w:rsid w:val="00A96995"/>
    <w:rsid w:val="00AB19A6"/>
    <w:rsid w:val="00AB5504"/>
    <w:rsid w:val="00AB6432"/>
    <w:rsid w:val="00AC2974"/>
    <w:rsid w:val="00AC7705"/>
    <w:rsid w:val="00AD3624"/>
    <w:rsid w:val="00AD7127"/>
    <w:rsid w:val="00B20A8A"/>
    <w:rsid w:val="00B365D6"/>
    <w:rsid w:val="00B52652"/>
    <w:rsid w:val="00B669AC"/>
    <w:rsid w:val="00B7213B"/>
    <w:rsid w:val="00B83606"/>
    <w:rsid w:val="00BA2BB8"/>
    <w:rsid w:val="00BB0C9B"/>
    <w:rsid w:val="00BB3893"/>
    <w:rsid w:val="00BB43C6"/>
    <w:rsid w:val="00BB53A6"/>
    <w:rsid w:val="00BC4EDE"/>
    <w:rsid w:val="00BD7239"/>
    <w:rsid w:val="00BE2F64"/>
    <w:rsid w:val="00BF1C8B"/>
    <w:rsid w:val="00BF2777"/>
    <w:rsid w:val="00C001D6"/>
    <w:rsid w:val="00C036BA"/>
    <w:rsid w:val="00C1482B"/>
    <w:rsid w:val="00C14BC6"/>
    <w:rsid w:val="00C2373A"/>
    <w:rsid w:val="00C249A5"/>
    <w:rsid w:val="00C2577C"/>
    <w:rsid w:val="00C27AB1"/>
    <w:rsid w:val="00C30EA0"/>
    <w:rsid w:val="00C335B2"/>
    <w:rsid w:val="00C33B85"/>
    <w:rsid w:val="00C37129"/>
    <w:rsid w:val="00C41FA1"/>
    <w:rsid w:val="00C52295"/>
    <w:rsid w:val="00C5297F"/>
    <w:rsid w:val="00C55AB0"/>
    <w:rsid w:val="00C5631B"/>
    <w:rsid w:val="00C60761"/>
    <w:rsid w:val="00C64A9E"/>
    <w:rsid w:val="00C72ECC"/>
    <w:rsid w:val="00C76D2C"/>
    <w:rsid w:val="00C900B3"/>
    <w:rsid w:val="00C908FC"/>
    <w:rsid w:val="00C92DA1"/>
    <w:rsid w:val="00CB0628"/>
    <w:rsid w:val="00CB28D4"/>
    <w:rsid w:val="00CB5369"/>
    <w:rsid w:val="00CC7FC9"/>
    <w:rsid w:val="00CD41F8"/>
    <w:rsid w:val="00CE14A3"/>
    <w:rsid w:val="00CE220E"/>
    <w:rsid w:val="00CF0B40"/>
    <w:rsid w:val="00CF3BAA"/>
    <w:rsid w:val="00CF4C08"/>
    <w:rsid w:val="00D023AC"/>
    <w:rsid w:val="00D04EF5"/>
    <w:rsid w:val="00D10F46"/>
    <w:rsid w:val="00D15DEA"/>
    <w:rsid w:val="00D175DE"/>
    <w:rsid w:val="00D26535"/>
    <w:rsid w:val="00D3391B"/>
    <w:rsid w:val="00D43C3A"/>
    <w:rsid w:val="00D70AB7"/>
    <w:rsid w:val="00D82640"/>
    <w:rsid w:val="00D86484"/>
    <w:rsid w:val="00DA4630"/>
    <w:rsid w:val="00DB5CE8"/>
    <w:rsid w:val="00DC12FE"/>
    <w:rsid w:val="00DC2512"/>
    <w:rsid w:val="00DC450B"/>
    <w:rsid w:val="00DD424B"/>
    <w:rsid w:val="00DE091E"/>
    <w:rsid w:val="00DE19A5"/>
    <w:rsid w:val="00E020D1"/>
    <w:rsid w:val="00E04164"/>
    <w:rsid w:val="00E161AD"/>
    <w:rsid w:val="00E200C8"/>
    <w:rsid w:val="00E27B52"/>
    <w:rsid w:val="00E33434"/>
    <w:rsid w:val="00E35999"/>
    <w:rsid w:val="00E52858"/>
    <w:rsid w:val="00E54B61"/>
    <w:rsid w:val="00E55FD3"/>
    <w:rsid w:val="00E7335C"/>
    <w:rsid w:val="00E752CB"/>
    <w:rsid w:val="00E9658B"/>
    <w:rsid w:val="00EB166F"/>
    <w:rsid w:val="00EC09D3"/>
    <w:rsid w:val="00ED23C5"/>
    <w:rsid w:val="00ED5F37"/>
    <w:rsid w:val="00EE36FB"/>
    <w:rsid w:val="00EF1F8A"/>
    <w:rsid w:val="00EF20D8"/>
    <w:rsid w:val="00F01FB9"/>
    <w:rsid w:val="00F02051"/>
    <w:rsid w:val="00F03C01"/>
    <w:rsid w:val="00F07834"/>
    <w:rsid w:val="00F20BFF"/>
    <w:rsid w:val="00F37AC5"/>
    <w:rsid w:val="00F457A8"/>
    <w:rsid w:val="00F64E1B"/>
    <w:rsid w:val="00F73A3D"/>
    <w:rsid w:val="00F90FE0"/>
    <w:rsid w:val="00F9475A"/>
    <w:rsid w:val="00F9792C"/>
    <w:rsid w:val="00FA0E48"/>
    <w:rsid w:val="00FA273B"/>
    <w:rsid w:val="00FA660A"/>
    <w:rsid w:val="00FB6710"/>
    <w:rsid w:val="00FF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78EC"/>
  <w15:docId w15:val="{7B0CD684-4E13-436B-B237-23B61767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 Garamond" w:eastAsia="EB Garamond" w:hAnsi="EB Garamond" w:cs="EB Garamond"/>
        <w:sz w:val="22"/>
        <w:szCs w:val="22"/>
        <w:lang w:val="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widowControl w:val="0"/>
      <w:jc w:val="both"/>
      <w:outlineLvl w:val="0"/>
    </w:pPr>
    <w:rPr>
      <w:rFonts w:ascii="Times New Roman" w:eastAsia="Times New Roman" w:hAnsi="Times New Roman" w:cs="Times New Roman"/>
      <w:b/>
      <w:sz w:val="24"/>
      <w:szCs w:val="24"/>
    </w:rPr>
  </w:style>
  <w:style w:type="paragraph" w:styleId="Titolo2">
    <w:name w:val="heading 2"/>
    <w:basedOn w:val="Normale"/>
    <w:next w:val="Normale"/>
    <w:uiPriority w:val="9"/>
    <w:semiHidden/>
    <w:unhideWhenUsed/>
    <w:qFormat/>
    <w:pPr>
      <w:keepNext/>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spacing w:before="240" w:after="60"/>
      <w:ind w:left="720" w:hanging="432"/>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spacing w:before="240" w:after="60"/>
      <w:ind w:left="864" w:hanging="144"/>
      <w:outlineLvl w:val="3"/>
    </w:pPr>
    <w:rPr>
      <w:rFonts w:ascii="Times New Roman" w:eastAsia="Times New Roman" w:hAnsi="Times New Roman" w:cs="Times New Roman"/>
      <w:b/>
      <w:sz w:val="28"/>
      <w:szCs w:val="28"/>
    </w:rPr>
  </w:style>
  <w:style w:type="paragraph" w:styleId="Titolo5">
    <w:name w:val="heading 5"/>
    <w:basedOn w:val="Normale"/>
    <w:next w:val="Normale"/>
    <w:uiPriority w:val="9"/>
    <w:semiHidden/>
    <w:unhideWhenUsed/>
    <w:qFormat/>
    <w:pPr>
      <w:spacing w:before="240" w:after="60"/>
      <w:ind w:left="1008" w:hanging="432"/>
      <w:outlineLvl w:val="4"/>
    </w:pPr>
    <w:rPr>
      <w:b/>
      <w:i/>
      <w:sz w:val="26"/>
      <w:szCs w:val="26"/>
    </w:rPr>
  </w:style>
  <w:style w:type="paragraph" w:styleId="Titolo6">
    <w:name w:val="heading 6"/>
    <w:basedOn w:val="Normale"/>
    <w:next w:val="Normale"/>
    <w:uiPriority w:val="9"/>
    <w:semiHidden/>
    <w:unhideWhenUsed/>
    <w:qFormat/>
    <w:pPr>
      <w:spacing w:before="240" w:after="60"/>
      <w:ind w:left="1152" w:hanging="432"/>
      <w:outlineLvl w:val="5"/>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1588" w:after="567"/>
    </w:pPr>
    <w:rPr>
      <w:rFonts w:ascii="Times" w:eastAsia="Times" w:hAnsi="Times" w:cs="Times"/>
      <w:b/>
      <w:sz w:val="34"/>
      <w:szCs w:val="34"/>
    </w:rPr>
  </w:style>
  <w:style w:type="paragraph" w:styleId="Sottotitolo">
    <w:name w:val="Subtitle"/>
    <w:basedOn w:val="Normale"/>
    <w:next w:val="Normale"/>
    <w:uiPriority w:val="11"/>
    <w:qFormat/>
    <w:pPr>
      <w:spacing w:after="60"/>
      <w:jc w:val="center"/>
    </w:pPr>
    <w:rPr>
      <w:rFonts w:ascii="Arial" w:eastAsia="Arial" w:hAnsi="Arial" w:cs="Arial"/>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40" w:type="dxa"/>
        <w:bottom w:w="4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NormaleWeb">
    <w:name w:val="Normal (Web)"/>
    <w:basedOn w:val="Normale"/>
    <w:uiPriority w:val="99"/>
    <w:semiHidden/>
    <w:unhideWhenUsed/>
    <w:rsid w:val="00B7213B"/>
    <w:pPr>
      <w:spacing w:before="100" w:beforeAutospacing="1" w:after="100" w:afterAutospacing="1"/>
    </w:pPr>
    <w:rPr>
      <w:rFonts w:ascii="Times New Roman" w:eastAsia="Times New Roman" w:hAnsi="Times New Roman" w:cs="Times New Roman"/>
      <w:sz w:val="24"/>
      <w:szCs w:val="24"/>
      <w:lang w:val="en-US"/>
    </w:rPr>
  </w:style>
  <w:style w:type="paragraph" w:styleId="Paragrafoelenco">
    <w:name w:val="List Paragraph"/>
    <w:basedOn w:val="Normale"/>
    <w:uiPriority w:val="34"/>
    <w:qFormat/>
    <w:rsid w:val="00404B8D"/>
    <w:pPr>
      <w:ind w:left="720"/>
      <w:contextualSpacing/>
    </w:pPr>
  </w:style>
  <w:style w:type="table" w:styleId="Grigliatabella">
    <w:name w:val="Table Grid"/>
    <w:basedOn w:val="Tabellanormale"/>
    <w:uiPriority w:val="39"/>
    <w:rsid w:val="00211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86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8</Pages>
  <Words>4568</Words>
  <Characters>26039</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ITALO TESTA</cp:lastModifiedBy>
  <cp:revision>328</cp:revision>
  <dcterms:created xsi:type="dcterms:W3CDTF">2021-03-30T07:01:00Z</dcterms:created>
  <dcterms:modified xsi:type="dcterms:W3CDTF">2021-04-14T11:40:00Z</dcterms:modified>
</cp:coreProperties>
</file>